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AFCF1" w14:textId="77777777" w:rsidR="00F06366" w:rsidRPr="00407148" w:rsidRDefault="00F06366" w:rsidP="00F06366">
      <w:pPr>
        <w:rPr>
          <w:sz w:val="40"/>
          <w:szCs w:val="40"/>
          <w:vertAlign w:val="baseline"/>
        </w:rPr>
      </w:pPr>
      <w:r w:rsidRPr="00407148">
        <w:rPr>
          <w:sz w:val="40"/>
          <w:szCs w:val="40"/>
          <w:vertAlign w:val="baseline"/>
        </w:rPr>
        <w:t>From Equal Pay to Verified Equity</w:t>
      </w:r>
    </w:p>
    <w:p w14:paraId="233661E6" w14:textId="77777777" w:rsidR="00F06366" w:rsidRPr="000B7A65" w:rsidRDefault="00F06366" w:rsidP="00F06366">
      <w:pPr>
        <w:rPr>
          <w:b w:val="0"/>
          <w:bCs w:val="0"/>
          <w:vertAlign w:val="baseline"/>
        </w:rPr>
      </w:pPr>
      <w:r w:rsidRPr="000B7A65">
        <w:rPr>
          <w:b w:val="0"/>
          <w:bCs w:val="0"/>
          <w:vertAlign w:val="baseline"/>
        </w:rPr>
        <w:t>At the Public Authority for Applied Education and Training (PAAET), accountability and fairness are the foundation of our institutional culture.</w:t>
      </w:r>
      <w:r w:rsidRPr="000B7A65">
        <w:rPr>
          <w:b w:val="0"/>
          <w:bCs w:val="0"/>
          <w:vertAlign w:val="baseline"/>
        </w:rPr>
        <w:br/>
        <w:t>We believe that true pay equity is achieved not only through fair structures but also through transparency, continuous measurement, and data-driven improvement.</w:t>
      </w:r>
    </w:p>
    <w:p w14:paraId="78567ECF" w14:textId="5651175D" w:rsidR="00F06366" w:rsidRPr="000B7A65" w:rsidRDefault="00F06366" w:rsidP="00F06366">
      <w:pPr>
        <w:rPr>
          <w:b w:val="0"/>
          <w:bCs w:val="0"/>
          <w:vertAlign w:val="baseline"/>
        </w:rPr>
      </w:pPr>
      <w:r w:rsidRPr="000B7A65">
        <w:rPr>
          <w:b w:val="0"/>
          <w:bCs w:val="0"/>
          <w:vertAlign w:val="baseline"/>
        </w:rPr>
        <w:t>Building upon Kuwait’s Unified Government Pay Scale, which ensures equal pay for equal work, PAAET is now taking the next step</w:t>
      </w:r>
      <w:r w:rsidR="000B7A65">
        <w:rPr>
          <w:b w:val="0"/>
          <w:bCs w:val="0"/>
          <w:vertAlign w:val="baseline"/>
        </w:rPr>
        <w:t xml:space="preserve">, </w:t>
      </w:r>
      <w:r w:rsidRPr="000B7A65">
        <w:rPr>
          <w:b w:val="0"/>
          <w:bCs w:val="0"/>
          <w:vertAlign w:val="baseline"/>
        </w:rPr>
        <w:t>transforming this foundational fairness into measurable, verifiable equity through systematic data analysis and gender pay tracking.</w:t>
      </w:r>
    </w:p>
    <w:p w14:paraId="294BBC45" w14:textId="77777777" w:rsidR="00F06366" w:rsidRPr="000B7A65" w:rsidRDefault="00F06366" w:rsidP="00F06366">
      <w:pPr>
        <w:rPr>
          <w:b w:val="0"/>
          <w:bCs w:val="0"/>
          <w:vertAlign w:val="baseline"/>
        </w:rPr>
      </w:pPr>
      <w:r w:rsidRPr="000B7A65">
        <w:rPr>
          <w:b w:val="0"/>
          <w:bCs w:val="0"/>
          <w:vertAlign w:val="baseline"/>
        </w:rPr>
        <w:t>This initiative reflects our deep commitment to the UN Sustainable Development Goals (SDG 5 and SDG 8) and to Kuwait Vision 2035, which promotes gender equality, empowerment, and inclusive economic participation.</w:t>
      </w:r>
    </w:p>
    <w:p w14:paraId="59825A4A" w14:textId="7FFA3A6D" w:rsidR="00F06366" w:rsidRPr="000B7A65" w:rsidRDefault="00F06366" w:rsidP="00F06366">
      <w:pPr>
        <w:rPr>
          <w:b w:val="0"/>
          <w:bCs w:val="0"/>
          <w:vertAlign w:val="baseline"/>
        </w:rPr>
      </w:pPr>
    </w:p>
    <w:p w14:paraId="78CE9DB3" w14:textId="77777777" w:rsidR="00F06366" w:rsidRPr="000B7A65" w:rsidRDefault="00F06366" w:rsidP="00F06366">
      <w:pPr>
        <w:rPr>
          <w:vertAlign w:val="baseline"/>
        </w:rPr>
      </w:pPr>
      <w:r w:rsidRPr="000B7A65">
        <w:rPr>
          <w:vertAlign w:val="baseline"/>
        </w:rPr>
        <w:t>A Strong Foundation: Fairness Built into the System</w:t>
      </w:r>
    </w:p>
    <w:p w14:paraId="2984CD8C" w14:textId="77777777" w:rsidR="00F06366" w:rsidRPr="000B7A65" w:rsidRDefault="00F06366" w:rsidP="00F06366">
      <w:pPr>
        <w:rPr>
          <w:b w:val="0"/>
          <w:bCs w:val="0"/>
          <w:vertAlign w:val="baseline"/>
        </w:rPr>
      </w:pPr>
      <w:r w:rsidRPr="000B7A65">
        <w:rPr>
          <w:b w:val="0"/>
          <w:bCs w:val="0"/>
          <w:vertAlign w:val="baseline"/>
        </w:rPr>
        <w:t>PAAET’s compensation framework is firmly based on the Unified Kuwaiti Government Pay Scale, which determines salaries solely according to:</w:t>
      </w:r>
    </w:p>
    <w:p w14:paraId="66CE2E87" w14:textId="77777777" w:rsidR="00F06366" w:rsidRPr="000B7A65" w:rsidRDefault="00F06366" w:rsidP="00F06366">
      <w:pPr>
        <w:numPr>
          <w:ilvl w:val="0"/>
          <w:numId w:val="4"/>
        </w:numPr>
        <w:rPr>
          <w:b w:val="0"/>
          <w:bCs w:val="0"/>
          <w:vertAlign w:val="baseline"/>
        </w:rPr>
      </w:pPr>
      <w:r w:rsidRPr="000B7A65">
        <w:rPr>
          <w:b w:val="0"/>
          <w:bCs w:val="0"/>
          <w:vertAlign w:val="baseline"/>
        </w:rPr>
        <w:t>Job grade and professional responsibilities</w:t>
      </w:r>
    </w:p>
    <w:p w14:paraId="0EDBD381" w14:textId="77777777" w:rsidR="00F06366" w:rsidRPr="000B7A65" w:rsidRDefault="00F06366" w:rsidP="00F06366">
      <w:pPr>
        <w:numPr>
          <w:ilvl w:val="0"/>
          <w:numId w:val="4"/>
        </w:numPr>
        <w:rPr>
          <w:b w:val="0"/>
          <w:bCs w:val="0"/>
          <w:vertAlign w:val="baseline"/>
        </w:rPr>
      </w:pPr>
      <w:r w:rsidRPr="000B7A65">
        <w:rPr>
          <w:b w:val="0"/>
          <w:bCs w:val="0"/>
          <w:vertAlign w:val="baseline"/>
        </w:rPr>
        <w:t>Educational qualifications</w:t>
      </w:r>
    </w:p>
    <w:p w14:paraId="224DA2E7" w14:textId="77777777" w:rsidR="00F06366" w:rsidRPr="000B7A65" w:rsidRDefault="00F06366" w:rsidP="00F06366">
      <w:pPr>
        <w:numPr>
          <w:ilvl w:val="0"/>
          <w:numId w:val="4"/>
        </w:numPr>
        <w:rPr>
          <w:b w:val="0"/>
          <w:bCs w:val="0"/>
          <w:vertAlign w:val="baseline"/>
        </w:rPr>
      </w:pPr>
      <w:r w:rsidRPr="000B7A65">
        <w:rPr>
          <w:b w:val="0"/>
          <w:bCs w:val="0"/>
          <w:vertAlign w:val="baseline"/>
        </w:rPr>
        <w:t>Years of experience and service</w:t>
      </w:r>
    </w:p>
    <w:p w14:paraId="176F43C0" w14:textId="2784D957" w:rsidR="00F06366" w:rsidRPr="000B7A65" w:rsidRDefault="00F06366" w:rsidP="00F06366">
      <w:pPr>
        <w:rPr>
          <w:b w:val="0"/>
          <w:bCs w:val="0"/>
          <w:vertAlign w:val="baseline"/>
        </w:rPr>
      </w:pPr>
      <w:r w:rsidRPr="000B7A65">
        <w:rPr>
          <w:b w:val="0"/>
          <w:bCs w:val="0"/>
          <w:vertAlign w:val="baseline"/>
        </w:rPr>
        <w:lastRenderedPageBreak/>
        <w:t>This objective model eliminates gender bias in base pay, guaranteeing fairness at every level of employment.</w:t>
      </w:r>
      <w:r w:rsidRPr="000B7A65">
        <w:rPr>
          <w:b w:val="0"/>
          <w:bCs w:val="0"/>
          <w:vertAlign w:val="baseline"/>
        </w:rPr>
        <w:br/>
        <w:t>However, PAAET recognizes that achieving true pay equity requires going further</w:t>
      </w:r>
      <w:r w:rsidR="000B7A65">
        <w:rPr>
          <w:b w:val="0"/>
          <w:bCs w:val="0"/>
          <w:vertAlign w:val="baseline"/>
        </w:rPr>
        <w:t xml:space="preserve">, </w:t>
      </w:r>
      <w:r w:rsidRPr="000B7A65">
        <w:rPr>
          <w:b w:val="0"/>
          <w:bCs w:val="0"/>
          <w:vertAlign w:val="baseline"/>
        </w:rPr>
        <w:t>beyond compliance, toward proactive measurement of institutional trends that may influence the aggregate gender pay gap.</w:t>
      </w:r>
    </w:p>
    <w:p w14:paraId="2286C956" w14:textId="2E92A424" w:rsidR="00F06366" w:rsidRPr="000B7A65" w:rsidRDefault="00F06366" w:rsidP="00F06366">
      <w:pPr>
        <w:rPr>
          <w:b w:val="0"/>
          <w:bCs w:val="0"/>
          <w:vertAlign w:val="baseline"/>
        </w:rPr>
      </w:pPr>
    </w:p>
    <w:p w14:paraId="27E69EA4" w14:textId="77777777" w:rsidR="00F06366" w:rsidRPr="000B7A65" w:rsidRDefault="00F06366" w:rsidP="00F06366">
      <w:pPr>
        <w:rPr>
          <w:vertAlign w:val="baseline"/>
        </w:rPr>
      </w:pPr>
      <w:r w:rsidRPr="000B7A65">
        <w:rPr>
          <w:vertAlign w:val="baseline"/>
        </w:rPr>
        <w:t>From Structure to Insight: Measuring What Matters</w:t>
      </w:r>
    </w:p>
    <w:p w14:paraId="5560CE79" w14:textId="77777777" w:rsidR="00F06366" w:rsidRPr="000B7A65" w:rsidRDefault="00F06366" w:rsidP="00F06366">
      <w:pPr>
        <w:rPr>
          <w:b w:val="0"/>
          <w:bCs w:val="0"/>
          <w:vertAlign w:val="baseline"/>
        </w:rPr>
      </w:pPr>
      <w:r w:rsidRPr="000B7A65">
        <w:rPr>
          <w:b w:val="0"/>
          <w:bCs w:val="0"/>
          <w:vertAlign w:val="baseline"/>
        </w:rPr>
        <w:t>PAAET is currently enhancing its capacity to collect and analyze comprehensive workforce data.</w:t>
      </w:r>
      <w:r w:rsidRPr="000B7A65">
        <w:rPr>
          <w:b w:val="0"/>
          <w:bCs w:val="0"/>
          <w:vertAlign w:val="baseline"/>
        </w:rPr>
        <w:br/>
        <w:t>Our next strategic phase focuses on systematically measuring and closing the gender pay gap through evidence-based tools and processes:</w:t>
      </w:r>
    </w:p>
    <w:p w14:paraId="7DDDCA13" w14:textId="77777777" w:rsidR="00F06366" w:rsidRPr="000B7A65" w:rsidRDefault="00F06366" w:rsidP="00F06366">
      <w:pPr>
        <w:numPr>
          <w:ilvl w:val="0"/>
          <w:numId w:val="5"/>
        </w:numPr>
        <w:rPr>
          <w:b w:val="0"/>
          <w:bCs w:val="0"/>
          <w:vertAlign w:val="baseline"/>
        </w:rPr>
      </w:pPr>
      <w:r w:rsidRPr="000B7A65">
        <w:rPr>
          <w:b w:val="0"/>
          <w:bCs w:val="0"/>
          <w:vertAlign w:val="baseline"/>
        </w:rPr>
        <w:t>Annual Pay Equity Audit: A formal process to calculate mean and median gender pay gaps, providing benchmarks for progress and transparency.</w:t>
      </w:r>
    </w:p>
    <w:p w14:paraId="409E3E1A" w14:textId="77777777" w:rsidR="00F06366" w:rsidRPr="000B7A65" w:rsidRDefault="00F06366" w:rsidP="00F06366">
      <w:pPr>
        <w:numPr>
          <w:ilvl w:val="0"/>
          <w:numId w:val="5"/>
        </w:numPr>
        <w:rPr>
          <w:b w:val="0"/>
          <w:bCs w:val="0"/>
          <w:vertAlign w:val="baseline"/>
        </w:rPr>
      </w:pPr>
      <w:r w:rsidRPr="000B7A65">
        <w:rPr>
          <w:b w:val="0"/>
          <w:bCs w:val="0"/>
          <w:vertAlign w:val="baseline"/>
        </w:rPr>
        <w:t>Gender-Disaggregated HR Data: Integration of detailed gender data into the Human Resources Information System (HRIS) to monitor representation, promotion, and pay patterns.</w:t>
      </w:r>
    </w:p>
    <w:p w14:paraId="11C14763" w14:textId="77777777" w:rsidR="00F06366" w:rsidRPr="000B7A65" w:rsidRDefault="00F06366" w:rsidP="00F06366">
      <w:pPr>
        <w:numPr>
          <w:ilvl w:val="0"/>
          <w:numId w:val="5"/>
        </w:numPr>
        <w:rPr>
          <w:b w:val="0"/>
          <w:bCs w:val="0"/>
          <w:vertAlign w:val="baseline"/>
        </w:rPr>
      </w:pPr>
      <w:r w:rsidRPr="000B7A65">
        <w:rPr>
          <w:b w:val="0"/>
          <w:bCs w:val="0"/>
          <w:vertAlign w:val="baseline"/>
        </w:rPr>
        <w:t>Analytical Dashboard Development: Building interactive dashboards to visualize pay trends and identify structural disparities.</w:t>
      </w:r>
    </w:p>
    <w:p w14:paraId="3EDC4F92" w14:textId="77777777" w:rsidR="00F06366" w:rsidRPr="000B7A65" w:rsidRDefault="00F06366" w:rsidP="00F06366">
      <w:pPr>
        <w:rPr>
          <w:b w:val="0"/>
          <w:bCs w:val="0"/>
          <w:vertAlign w:val="baseline"/>
        </w:rPr>
      </w:pPr>
      <w:r w:rsidRPr="000B7A65">
        <w:rPr>
          <w:b w:val="0"/>
          <w:bCs w:val="0"/>
          <w:vertAlign w:val="baseline"/>
        </w:rPr>
        <w:t>These tools will transform data into actionable insights that inform institutional planning and equity initiatives.</w:t>
      </w:r>
    </w:p>
    <w:p w14:paraId="24E56D21" w14:textId="4AAFC222" w:rsidR="00F06366" w:rsidRPr="000B7A65" w:rsidRDefault="00F06366" w:rsidP="00F06366">
      <w:pPr>
        <w:rPr>
          <w:vertAlign w:val="baseline"/>
        </w:rPr>
      </w:pPr>
    </w:p>
    <w:p w14:paraId="109863B5" w14:textId="77777777" w:rsidR="00F06366" w:rsidRPr="000B7A65" w:rsidRDefault="00F06366" w:rsidP="00F06366">
      <w:pPr>
        <w:rPr>
          <w:vertAlign w:val="baseline"/>
        </w:rPr>
      </w:pPr>
      <w:r w:rsidRPr="000B7A65">
        <w:rPr>
          <w:vertAlign w:val="baseline"/>
        </w:rPr>
        <w:t>Turning Data into Action</w:t>
      </w:r>
    </w:p>
    <w:p w14:paraId="4135CCA1" w14:textId="77777777" w:rsidR="00F06366" w:rsidRPr="000B7A65" w:rsidRDefault="00F06366" w:rsidP="00F06366">
      <w:pPr>
        <w:rPr>
          <w:b w:val="0"/>
          <w:bCs w:val="0"/>
          <w:vertAlign w:val="baseline"/>
        </w:rPr>
      </w:pPr>
      <w:r w:rsidRPr="000B7A65">
        <w:rPr>
          <w:b w:val="0"/>
          <w:bCs w:val="0"/>
          <w:vertAlign w:val="baseline"/>
        </w:rPr>
        <w:t>PAAET’s forward-looking strategy uses transparency as a driver of change.</w:t>
      </w:r>
      <w:r w:rsidRPr="000B7A65">
        <w:rPr>
          <w:b w:val="0"/>
          <w:bCs w:val="0"/>
          <w:vertAlign w:val="baseline"/>
        </w:rPr>
        <w:br/>
        <w:t>The findings from annual pay equity audits will directly shape leadership development programs, mentorship networks, and bias-free promotion frameworks, ensuring that women and men have equal access to career advancement opportunities.</w:t>
      </w:r>
    </w:p>
    <w:p w14:paraId="47F806F8" w14:textId="77777777" w:rsidR="00F06366" w:rsidRDefault="00F06366" w:rsidP="00F06366">
      <w:pPr>
        <w:rPr>
          <w:b w:val="0"/>
          <w:bCs w:val="0"/>
          <w:vertAlign w:val="baseline"/>
          <w:rtl/>
        </w:rPr>
      </w:pPr>
      <w:r w:rsidRPr="000B7A65">
        <w:rPr>
          <w:b w:val="0"/>
          <w:bCs w:val="0"/>
          <w:vertAlign w:val="baseline"/>
        </w:rPr>
        <w:t>By linking measurement with action, PAAET creates a cycle of continuous improvement and accountability, positioning itself as a leader in gender-responsive management in the higher education sector.</w:t>
      </w:r>
    </w:p>
    <w:p w14:paraId="4741CEFE" w14:textId="5BBBA105" w:rsidR="00C01CDC" w:rsidRDefault="00C01CDC" w:rsidP="00F06366">
      <w:pPr>
        <w:rPr>
          <w:b w:val="0"/>
          <w:bCs w:val="0"/>
          <w:vertAlign w:val="baseline"/>
          <w:rtl/>
        </w:rPr>
      </w:pPr>
      <w:r w:rsidRPr="00C01CDC">
        <w:rPr>
          <w:b w:val="0"/>
          <w:bCs w:val="0"/>
          <w:vertAlign w:val="baseline"/>
        </w:rPr>
        <w:t>The PAAET Strategic Plan 2025–2030 complements this data-driven approach by prioritizing digital transformation and institutional transparency. It calls for the expansion of integrated HR information systems and analytical dashboards to monitor workforce trends, ensuring evidence-based decisions that promote fairness and equity. By aligning pay-equity tracking with the strategic vision, PAAET embeds continuous measurement and accountability into its management systems, reinforcing Kuwait’s leadership in ethical and equitable employment practices.</w:t>
      </w:r>
    </w:p>
    <w:p w14:paraId="1F8D961C" w14:textId="1F5A9B0C" w:rsidR="00C01CDC" w:rsidRPr="000B7A65" w:rsidRDefault="00C01CDC" w:rsidP="00F06366">
      <w:pPr>
        <w:rPr>
          <w:b w:val="0"/>
          <w:bCs w:val="0"/>
          <w:vertAlign w:val="baseline"/>
        </w:rPr>
      </w:pPr>
      <w:r>
        <w:rPr>
          <w:b w:val="0"/>
          <w:bCs w:val="0"/>
          <w:vertAlign w:val="baseline"/>
        </w:rPr>
        <w:object w:dxaOrig="3811" w:dyaOrig="818" w14:anchorId="71FAF0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0.5pt;height:40.9pt" o:ole="">
            <v:imagedata r:id="rId5" o:title=""/>
          </v:shape>
          <o:OLEObject Type="Embed" ProgID="Package" ShapeID="_x0000_i1025" DrawAspect="Content" ObjectID="_1823583508" r:id="rId6"/>
        </w:object>
      </w:r>
    </w:p>
    <w:p w14:paraId="113020B4" w14:textId="53B77003" w:rsidR="00F06366" w:rsidRPr="000B7A65" w:rsidRDefault="00F06366" w:rsidP="00F06366">
      <w:pPr>
        <w:rPr>
          <w:b w:val="0"/>
          <w:bCs w:val="0"/>
          <w:vertAlign w:val="baseline"/>
        </w:rPr>
      </w:pPr>
    </w:p>
    <w:p w14:paraId="7E634D3D" w14:textId="77777777" w:rsidR="00F06366" w:rsidRPr="000B7A65" w:rsidRDefault="00F06366" w:rsidP="00F06366">
      <w:pPr>
        <w:rPr>
          <w:vertAlign w:val="baseline"/>
        </w:rPr>
      </w:pPr>
      <w:r w:rsidRPr="000B7A65">
        <w:rPr>
          <w:vertAlign w:val="baseline"/>
        </w:rPr>
        <w:t>Alignment with National and Global Goals</w:t>
      </w:r>
    </w:p>
    <w:p w14:paraId="429711AC" w14:textId="77777777" w:rsidR="00F06366" w:rsidRPr="000B7A65" w:rsidRDefault="00F06366" w:rsidP="00F06366">
      <w:pPr>
        <w:rPr>
          <w:b w:val="0"/>
          <w:bCs w:val="0"/>
          <w:vertAlign w:val="baseline"/>
        </w:rPr>
      </w:pPr>
      <w:r w:rsidRPr="000B7A65">
        <w:rPr>
          <w:b w:val="0"/>
          <w:bCs w:val="0"/>
          <w:vertAlign w:val="baseline"/>
        </w:rPr>
        <w:lastRenderedPageBreak/>
        <w:t>PAAET’s pay equity tracking initiative aligns with both national and international frameworks:</w:t>
      </w:r>
    </w:p>
    <w:p w14:paraId="388DDEB5" w14:textId="77777777" w:rsidR="00F06366" w:rsidRPr="000B7A65" w:rsidRDefault="00F06366" w:rsidP="00F06366">
      <w:pPr>
        <w:numPr>
          <w:ilvl w:val="0"/>
          <w:numId w:val="6"/>
        </w:numPr>
        <w:rPr>
          <w:b w:val="0"/>
          <w:bCs w:val="0"/>
          <w:vertAlign w:val="baseline"/>
        </w:rPr>
      </w:pPr>
      <w:r w:rsidRPr="000B7A65">
        <w:rPr>
          <w:b w:val="0"/>
          <w:bCs w:val="0"/>
          <w:vertAlign w:val="baseline"/>
        </w:rPr>
        <w:t>Kuwait Vision 2035 – “New Kuwait”, which prioritizes women’s empowerment and full participation in the labor market.</w:t>
      </w:r>
    </w:p>
    <w:p w14:paraId="35A59CD2" w14:textId="77777777" w:rsidR="00F06366" w:rsidRPr="000B7A65" w:rsidRDefault="00F06366" w:rsidP="00F06366">
      <w:pPr>
        <w:numPr>
          <w:ilvl w:val="0"/>
          <w:numId w:val="6"/>
        </w:numPr>
        <w:rPr>
          <w:b w:val="0"/>
          <w:bCs w:val="0"/>
          <w:vertAlign w:val="baseline"/>
        </w:rPr>
      </w:pPr>
      <w:r w:rsidRPr="000B7A65">
        <w:rPr>
          <w:b w:val="0"/>
          <w:bCs w:val="0"/>
          <w:vertAlign w:val="baseline"/>
        </w:rPr>
        <w:t>ILO Equal Remuneration Convention (No. 100), ensuring fair compensation for work of equal value.</w:t>
      </w:r>
    </w:p>
    <w:p w14:paraId="2D7E00AD" w14:textId="77777777" w:rsidR="00F06366" w:rsidRPr="000B7A65" w:rsidRDefault="00F06366" w:rsidP="00F06366">
      <w:pPr>
        <w:numPr>
          <w:ilvl w:val="0"/>
          <w:numId w:val="6"/>
        </w:numPr>
        <w:rPr>
          <w:b w:val="0"/>
          <w:bCs w:val="0"/>
          <w:vertAlign w:val="baseline"/>
        </w:rPr>
      </w:pPr>
      <w:r w:rsidRPr="000B7A65">
        <w:rPr>
          <w:b w:val="0"/>
          <w:bCs w:val="0"/>
          <w:vertAlign w:val="baseline"/>
        </w:rPr>
        <w:t>UN 2030 Agenda for Sustainable Development, particularly SDG 5 (Gender Equality) and SDG 8 (Decent Work and Economic Growth).</w:t>
      </w:r>
    </w:p>
    <w:p w14:paraId="55ECC543" w14:textId="77777777" w:rsidR="00F06366" w:rsidRPr="000B7A65" w:rsidRDefault="00F06366" w:rsidP="00F06366">
      <w:pPr>
        <w:rPr>
          <w:b w:val="0"/>
          <w:bCs w:val="0"/>
          <w:vertAlign w:val="baseline"/>
        </w:rPr>
      </w:pPr>
      <w:r w:rsidRPr="000B7A65">
        <w:rPr>
          <w:b w:val="0"/>
          <w:bCs w:val="0"/>
          <w:vertAlign w:val="baseline"/>
        </w:rPr>
        <w:t>Through this alignment, PAAET reinforces Kuwait’s leadership in fostering equitable and inclusive employment systems built on fairness, transparency, and human dignity.</w:t>
      </w:r>
    </w:p>
    <w:p w14:paraId="77588210" w14:textId="3F50FEE1" w:rsidR="00F06366" w:rsidRPr="000B7A65" w:rsidRDefault="00F06366" w:rsidP="00F06366">
      <w:pPr>
        <w:rPr>
          <w:vertAlign w:val="baseline"/>
        </w:rPr>
      </w:pPr>
    </w:p>
    <w:p w14:paraId="1982A124" w14:textId="77777777" w:rsidR="00F06366" w:rsidRPr="000B7A65" w:rsidRDefault="00F06366" w:rsidP="00F06366">
      <w:pPr>
        <w:rPr>
          <w:vertAlign w:val="baseline"/>
        </w:rPr>
      </w:pPr>
      <w:r w:rsidRPr="000B7A65">
        <w:rPr>
          <w:vertAlign w:val="baseline"/>
        </w:rPr>
        <w:t>Conclusion</w:t>
      </w:r>
    </w:p>
    <w:p w14:paraId="436CA956" w14:textId="77777777" w:rsidR="00F06366" w:rsidRPr="000B7A65" w:rsidRDefault="00F06366" w:rsidP="00F06366">
      <w:pPr>
        <w:rPr>
          <w:b w:val="0"/>
          <w:bCs w:val="0"/>
          <w:vertAlign w:val="baseline"/>
        </w:rPr>
      </w:pPr>
      <w:r w:rsidRPr="000B7A65">
        <w:rPr>
          <w:b w:val="0"/>
          <w:bCs w:val="0"/>
          <w:vertAlign w:val="baseline"/>
        </w:rPr>
        <w:t xml:space="preserve">The Public Authority for Applied Education and Training </w:t>
      </w:r>
      <w:proofErr w:type="gramStart"/>
      <w:r w:rsidRPr="000B7A65">
        <w:rPr>
          <w:b w:val="0"/>
          <w:bCs w:val="0"/>
          <w:vertAlign w:val="baseline"/>
        </w:rPr>
        <w:t>is</w:t>
      </w:r>
      <w:proofErr w:type="gramEnd"/>
      <w:r w:rsidRPr="000B7A65">
        <w:rPr>
          <w:b w:val="0"/>
          <w:bCs w:val="0"/>
          <w:vertAlign w:val="baseline"/>
        </w:rPr>
        <w:t xml:space="preserve"> moving decisively from policy to proof.</w:t>
      </w:r>
      <w:r w:rsidRPr="000B7A65">
        <w:rPr>
          <w:b w:val="0"/>
          <w:bCs w:val="0"/>
          <w:vertAlign w:val="baseline"/>
        </w:rPr>
        <w:br/>
        <w:t>By integrating gender pay tracking into its HR systems and publishing clear, data-driven analyses, PAAET transforms its commitment to pay equity into measurable progress.</w:t>
      </w:r>
    </w:p>
    <w:p w14:paraId="08182416" w14:textId="2BA602C0" w:rsidR="005B2643" w:rsidRPr="00CE5D1B" w:rsidRDefault="00F06366" w:rsidP="00CE5D1B">
      <w:pPr>
        <w:rPr>
          <w:b w:val="0"/>
          <w:bCs w:val="0"/>
          <w:vertAlign w:val="baseline"/>
        </w:rPr>
      </w:pPr>
      <w:r w:rsidRPr="000B7A65">
        <w:rPr>
          <w:b w:val="0"/>
          <w:bCs w:val="0"/>
          <w:vertAlign w:val="baseline"/>
        </w:rPr>
        <w:t>This evidence-based approach strengthens institutional integrity, promotes gender equality, and demonstrates PAAET’s national leadership in ethical employment, transparency, and sustainable growth</w:t>
      </w:r>
      <w:r w:rsidR="000B7A65">
        <w:rPr>
          <w:b w:val="0"/>
          <w:bCs w:val="0"/>
          <w:vertAlign w:val="baseline"/>
        </w:rPr>
        <w:t xml:space="preserve">, </w:t>
      </w:r>
      <w:r w:rsidRPr="000B7A65">
        <w:rPr>
          <w:b w:val="0"/>
          <w:bCs w:val="0"/>
          <w:vertAlign w:val="baseline"/>
        </w:rPr>
        <w:t>fulfilling the vision of both Kuwait Vision 2035 and the UN Sustainable Development Goals.</w:t>
      </w:r>
    </w:p>
    <w:sectPr w:rsidR="005B2643" w:rsidRPr="00CE5D1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C2F8E"/>
    <w:multiLevelType w:val="multilevel"/>
    <w:tmpl w:val="46E4F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57555E"/>
    <w:multiLevelType w:val="multilevel"/>
    <w:tmpl w:val="5C664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480D4E"/>
    <w:multiLevelType w:val="multilevel"/>
    <w:tmpl w:val="16B0D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B10377"/>
    <w:multiLevelType w:val="multilevel"/>
    <w:tmpl w:val="2E2EF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2B356B"/>
    <w:multiLevelType w:val="multilevel"/>
    <w:tmpl w:val="33C2F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F42723"/>
    <w:multiLevelType w:val="multilevel"/>
    <w:tmpl w:val="5FF82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B64B11"/>
    <w:multiLevelType w:val="multilevel"/>
    <w:tmpl w:val="1EBC9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8402668">
    <w:abstractNumId w:val="0"/>
  </w:num>
  <w:num w:numId="2" w16cid:durableId="1270548699">
    <w:abstractNumId w:val="2"/>
  </w:num>
  <w:num w:numId="3" w16cid:durableId="426387675">
    <w:abstractNumId w:val="6"/>
  </w:num>
  <w:num w:numId="4" w16cid:durableId="1130784891">
    <w:abstractNumId w:val="3"/>
  </w:num>
  <w:num w:numId="5" w16cid:durableId="2057385472">
    <w:abstractNumId w:val="1"/>
  </w:num>
  <w:num w:numId="6" w16cid:durableId="1364939833">
    <w:abstractNumId w:val="5"/>
  </w:num>
  <w:num w:numId="7" w16cid:durableId="4868970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E87"/>
    <w:rsid w:val="000B7A65"/>
    <w:rsid w:val="001132A3"/>
    <w:rsid w:val="00407148"/>
    <w:rsid w:val="005B2643"/>
    <w:rsid w:val="00604DA4"/>
    <w:rsid w:val="00682D28"/>
    <w:rsid w:val="00833EB4"/>
    <w:rsid w:val="00931FBA"/>
    <w:rsid w:val="009B1130"/>
    <w:rsid w:val="00A44A33"/>
    <w:rsid w:val="00BE2406"/>
    <w:rsid w:val="00C01CDC"/>
    <w:rsid w:val="00C67E87"/>
    <w:rsid w:val="00CE5D1B"/>
    <w:rsid w:val="00DE2F11"/>
    <w:rsid w:val="00F0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0A4B23"/>
  <w15:chartTrackingRefBased/>
  <w15:docId w15:val="{FB3A422F-FDAF-4FA5-BA8B-9DF20DA33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b/>
        <w:bCs/>
        <w:kern w:val="2"/>
        <w:sz w:val="32"/>
        <w:szCs w:val="32"/>
        <w:vertAlign w:val="subscript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7E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7E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7E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7E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7E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7E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7E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7E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7E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7E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7E87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7E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7E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7E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7E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7E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7E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7E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7E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7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7E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7E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7E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7E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7E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7E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7E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7E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7E87"/>
    <w:rPr>
      <w:b w:val="0"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621</Words>
  <Characters>3962</Characters>
  <Application>Microsoft Office Word</Application>
  <DocSecurity>0</DocSecurity>
  <Lines>120</Lines>
  <Paragraphs>36</Paragraphs>
  <ScaleCrop>false</ScaleCrop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Ebrahim Abdulrazzaq ALadsani</dc:creator>
  <cp:keywords/>
  <dc:description/>
  <cp:lastModifiedBy>Ebrahim Abdulrazzaq ALadsani</cp:lastModifiedBy>
  <cp:revision>7</cp:revision>
  <dcterms:created xsi:type="dcterms:W3CDTF">2025-10-26T07:59:00Z</dcterms:created>
  <dcterms:modified xsi:type="dcterms:W3CDTF">2025-11-02T07:12:00Z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bc56310f-ae79-4796-8887-b44aa1333871</vt:lpwstr>
  </property>
</Properties>
</file>