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6F531" w14:textId="77777777" w:rsidR="00A93F21" w:rsidRPr="00817A64" w:rsidRDefault="00A93F21" w:rsidP="00A93F21">
      <w:pPr>
        <w:bidi/>
        <w:rPr>
          <w:b/>
          <w:bCs/>
          <w:sz w:val="40"/>
          <w:szCs w:val="40"/>
        </w:rPr>
      </w:pPr>
      <w:r w:rsidRPr="00817A64">
        <w:rPr>
          <w:b/>
          <w:bCs/>
          <w:sz w:val="40"/>
          <w:szCs w:val="40"/>
          <w:rtl/>
        </w:rPr>
        <w:t>الهيئة العامة للتعليم التطبيقي والتدريب: شريك عالمي في التعاون الدولي للبيانات الخاصة بأهداف التنمية المستدامة</w:t>
      </w:r>
    </w:p>
    <w:p w14:paraId="125924EE" w14:textId="77777777" w:rsidR="00A93F21" w:rsidRPr="00817A64" w:rsidRDefault="00A93F21" w:rsidP="00A93F21">
      <w:pPr>
        <w:bidi/>
      </w:pPr>
      <w:r w:rsidRPr="00817A64">
        <w:rPr>
          <w:rtl/>
        </w:rPr>
        <w:t>تُعد الهيئة العامة للتعليم التطبيقي والتدريب</w:t>
      </w:r>
      <w:r w:rsidRPr="00817A64">
        <w:t xml:space="preserve"> (PAAET) </w:t>
      </w:r>
      <w:r w:rsidRPr="00817A64">
        <w:rPr>
          <w:rtl/>
        </w:rPr>
        <w:t>حلقة وصل رئيسية بين دولة الكويت وشبكات البيانات العالمية الخاصة بـ أهداف التنمية المستدامة</w:t>
      </w:r>
      <w:r w:rsidRPr="00817A64">
        <w:t xml:space="preserve"> (SDGs).</w:t>
      </w:r>
      <w:r w:rsidRPr="00817A64">
        <w:br/>
      </w:r>
      <w:r w:rsidRPr="00817A64">
        <w:rPr>
          <w:rtl/>
        </w:rPr>
        <w:t>ومن خلال شراكاتها البحثية الدولية في مجالات الصحة والبيئة والهندسة، تساهم الهيئة في إنتاج بيانات عالية الجودة تدعم الأبحاث العالمية، وتعزز الفهم الإقليمي، وتضمن تمثيل واقع الكويت في المؤشرات الدولية بشكل دقيق وموثوق</w:t>
      </w:r>
      <w:r w:rsidRPr="00817A64">
        <w:t>.</w:t>
      </w:r>
    </w:p>
    <w:p w14:paraId="00EA86EC" w14:textId="77777777" w:rsidR="00A93F21" w:rsidRPr="00817A64" w:rsidRDefault="00A93F21" w:rsidP="00A93F21">
      <w:pPr>
        <w:bidi/>
      </w:pPr>
      <w:r w:rsidRPr="00817A64">
        <w:rPr>
          <w:rtl/>
        </w:rPr>
        <w:t>وبالاستفادة من خبراتها في البحث التطبيقي، تعمل الهيئة على تحويل البيانات المحلية إلى معرفة عالمية تسهم في تقييم التقدم نحو تحقيق الأهداف الأممية وتوجيه السياسات التنموية على المستويين الوطني والعالمي</w:t>
      </w:r>
      <w:r w:rsidRPr="00817A64">
        <w:t>.</w:t>
      </w:r>
    </w:p>
    <w:p w14:paraId="731A03B2" w14:textId="10778DDF" w:rsidR="00A93F21" w:rsidRDefault="00647E6C" w:rsidP="00A93F21">
      <w:pPr>
        <w:bidi/>
      </w:pPr>
      <w:r>
        <w:rPr>
          <w:noProof/>
        </w:rPr>
        <w:drawing>
          <wp:anchor distT="0" distB="0" distL="114300" distR="114300" simplePos="0" relativeHeight="251659264" behindDoc="0" locked="0" layoutInCell="1" allowOverlap="1" wp14:anchorId="0A87F672" wp14:editId="30809AD0">
            <wp:simplePos x="0" y="0"/>
            <wp:positionH relativeFrom="column">
              <wp:posOffset>1711484</wp:posOffset>
            </wp:positionH>
            <wp:positionV relativeFrom="paragraph">
              <wp:posOffset>46672</wp:posOffset>
            </wp:positionV>
            <wp:extent cx="3525200" cy="2568575"/>
            <wp:effectExtent l="0" t="0" r="0" b="3175"/>
            <wp:wrapNone/>
            <wp:docPr id="1489891357"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91357" name="Picture 2" descr="A screenshot of a websit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5200" cy="2568575"/>
                    </a:xfrm>
                    <a:prstGeom prst="rect">
                      <a:avLst/>
                    </a:prstGeom>
                  </pic:spPr>
                </pic:pic>
              </a:graphicData>
            </a:graphic>
          </wp:anchor>
        </w:drawing>
      </w:r>
    </w:p>
    <w:p w14:paraId="6DD743B9" w14:textId="34DF9003" w:rsidR="00647E6C" w:rsidRDefault="00647E6C" w:rsidP="00647E6C">
      <w:pPr>
        <w:bidi/>
      </w:pPr>
    </w:p>
    <w:p w14:paraId="2BEF5CDC" w14:textId="53705E96" w:rsidR="00647E6C" w:rsidRDefault="00647E6C" w:rsidP="00647E6C">
      <w:pPr>
        <w:bidi/>
      </w:pPr>
    </w:p>
    <w:p w14:paraId="148AFDC1" w14:textId="77777777" w:rsidR="00647E6C" w:rsidRDefault="00647E6C" w:rsidP="00647E6C">
      <w:pPr>
        <w:bidi/>
      </w:pPr>
    </w:p>
    <w:p w14:paraId="217FDF21" w14:textId="77777777" w:rsidR="00647E6C" w:rsidRDefault="00647E6C" w:rsidP="00647E6C">
      <w:pPr>
        <w:bidi/>
      </w:pPr>
    </w:p>
    <w:p w14:paraId="296FBC78" w14:textId="77777777" w:rsidR="00647E6C" w:rsidRDefault="00647E6C" w:rsidP="00647E6C">
      <w:pPr>
        <w:bidi/>
      </w:pPr>
    </w:p>
    <w:p w14:paraId="4E3FAD01" w14:textId="77777777" w:rsidR="00647E6C" w:rsidRDefault="00647E6C" w:rsidP="00647E6C">
      <w:pPr>
        <w:bidi/>
        <w:rPr>
          <w:rtl/>
        </w:rPr>
      </w:pPr>
    </w:p>
    <w:p w14:paraId="770CBD6D" w14:textId="77777777" w:rsidR="002178AC" w:rsidRDefault="002178AC" w:rsidP="002178AC">
      <w:pPr>
        <w:bidi/>
      </w:pPr>
    </w:p>
    <w:p w14:paraId="39816E9B" w14:textId="77777777" w:rsidR="00647E6C" w:rsidRDefault="00647E6C" w:rsidP="00647E6C">
      <w:pPr>
        <w:bidi/>
      </w:pPr>
    </w:p>
    <w:p w14:paraId="17FB50FD" w14:textId="05873283" w:rsidR="00647E6C" w:rsidRPr="002178AC" w:rsidRDefault="002178AC" w:rsidP="002178AC">
      <w:pPr>
        <w:bidi/>
        <w:jc w:val="center"/>
        <w:rPr>
          <w:b/>
          <w:bCs/>
        </w:rPr>
      </w:pPr>
      <w:r w:rsidRPr="002178AC">
        <w:rPr>
          <w:b/>
          <w:bCs/>
          <w:rtl/>
        </w:rPr>
        <w:t>تعزيز المعرفة من خلال الشراكات العالمية – استضافت كلية التمريض في الهيئة العامة للتعليم التطبيقي والتدريب وفدًا من هيئة اعتماد برامج التعليم في التمريض</w:t>
      </w:r>
      <w:r w:rsidRPr="002178AC">
        <w:rPr>
          <w:b/>
          <w:bCs/>
        </w:rPr>
        <w:t xml:space="preserve"> (ACEN) </w:t>
      </w:r>
      <w:r w:rsidRPr="002178AC">
        <w:rPr>
          <w:b/>
          <w:bCs/>
          <w:rtl/>
        </w:rPr>
        <w:t>بهدف تقييم البرامج الأكاديمية، وتعزيز معايير الاعتماد الدولي، وترسيخ جودة التعليم المستدام</w:t>
      </w:r>
      <w:r w:rsidRPr="002178AC">
        <w:rPr>
          <w:b/>
          <w:bCs/>
        </w:rPr>
        <w:t>.</w:t>
      </w:r>
    </w:p>
    <w:p w14:paraId="1DBC6109" w14:textId="77777777" w:rsidR="00647E6C" w:rsidRPr="00A93F21" w:rsidRDefault="00647E6C" w:rsidP="00647E6C">
      <w:pPr>
        <w:bidi/>
      </w:pPr>
    </w:p>
    <w:p w14:paraId="480CB987" w14:textId="6A7F44F1" w:rsidR="00A93F21" w:rsidRPr="00A93F21" w:rsidRDefault="00A93F21" w:rsidP="00A93F21">
      <w:pPr>
        <w:bidi/>
        <w:rPr>
          <w:b/>
          <w:bCs/>
        </w:rPr>
      </w:pPr>
      <w:r w:rsidRPr="00A93F21">
        <w:rPr>
          <w:b/>
          <w:bCs/>
          <w:rtl/>
        </w:rPr>
        <w:t>المساهمة في البيانات الصحية العالمية (الهدف الثالث)</w:t>
      </w:r>
    </w:p>
    <w:p w14:paraId="0973EF46" w14:textId="77777777" w:rsidR="00647E6C" w:rsidRDefault="00647E6C" w:rsidP="00A93F21">
      <w:pPr>
        <w:bidi/>
        <w:rPr>
          <w:rFonts w:cs="Arial"/>
        </w:rPr>
      </w:pPr>
      <w:r w:rsidRPr="00647E6C">
        <w:rPr>
          <w:rFonts w:cs="Arial" w:hint="cs"/>
          <w:rtl/>
        </w:rPr>
        <w:t>تتعاون</w:t>
      </w:r>
      <w:r w:rsidRPr="00647E6C">
        <w:rPr>
          <w:rFonts w:cs="Arial"/>
          <w:rtl/>
        </w:rPr>
        <w:t xml:space="preserve"> </w:t>
      </w:r>
      <w:r w:rsidRPr="00647E6C">
        <w:rPr>
          <w:rFonts w:cs="Arial" w:hint="cs"/>
          <w:rtl/>
        </w:rPr>
        <w:t>كلية</w:t>
      </w:r>
      <w:r w:rsidRPr="00647E6C">
        <w:rPr>
          <w:rFonts w:cs="Arial"/>
          <w:rtl/>
        </w:rPr>
        <w:t xml:space="preserve"> </w:t>
      </w:r>
      <w:r w:rsidRPr="00647E6C">
        <w:rPr>
          <w:rFonts w:cs="Arial" w:hint="cs"/>
          <w:rtl/>
        </w:rPr>
        <w:t>العلوم</w:t>
      </w:r>
      <w:r w:rsidRPr="00647E6C">
        <w:rPr>
          <w:rFonts w:cs="Arial"/>
          <w:rtl/>
        </w:rPr>
        <w:t xml:space="preserve"> </w:t>
      </w:r>
      <w:r w:rsidRPr="00647E6C">
        <w:rPr>
          <w:rFonts w:cs="Arial" w:hint="cs"/>
          <w:rtl/>
        </w:rPr>
        <w:t>الصحية</w:t>
      </w:r>
      <w:r w:rsidRPr="00647E6C">
        <w:rPr>
          <w:rFonts w:cs="Arial"/>
          <w:rtl/>
        </w:rPr>
        <w:t xml:space="preserve"> </w:t>
      </w:r>
      <w:r w:rsidRPr="00647E6C">
        <w:rPr>
          <w:rFonts w:cs="Arial" w:hint="cs"/>
          <w:rtl/>
        </w:rPr>
        <w:t>في</w:t>
      </w:r>
      <w:r w:rsidRPr="00647E6C">
        <w:rPr>
          <w:rFonts w:cs="Arial"/>
          <w:rtl/>
        </w:rPr>
        <w:t xml:space="preserve"> </w:t>
      </w:r>
      <w:r w:rsidRPr="00647E6C">
        <w:rPr>
          <w:rFonts w:cs="Arial" w:hint="cs"/>
          <w:rtl/>
        </w:rPr>
        <w:t>الهيئة</w:t>
      </w:r>
      <w:r w:rsidRPr="00647E6C">
        <w:rPr>
          <w:rFonts w:cs="Arial"/>
          <w:rtl/>
        </w:rPr>
        <w:t xml:space="preserve"> </w:t>
      </w:r>
      <w:r w:rsidRPr="00647E6C">
        <w:rPr>
          <w:rFonts w:cs="Arial" w:hint="cs"/>
          <w:rtl/>
        </w:rPr>
        <w:t>العامة</w:t>
      </w:r>
      <w:r w:rsidRPr="00647E6C">
        <w:rPr>
          <w:rFonts w:cs="Arial"/>
          <w:rtl/>
        </w:rPr>
        <w:t xml:space="preserve"> </w:t>
      </w:r>
      <w:r w:rsidRPr="00647E6C">
        <w:rPr>
          <w:rFonts w:cs="Arial" w:hint="cs"/>
          <w:rtl/>
        </w:rPr>
        <w:t>للتعليم</w:t>
      </w:r>
      <w:r w:rsidRPr="00647E6C">
        <w:rPr>
          <w:rFonts w:cs="Arial"/>
          <w:rtl/>
        </w:rPr>
        <w:t xml:space="preserve"> </w:t>
      </w:r>
      <w:r w:rsidRPr="00647E6C">
        <w:rPr>
          <w:rFonts w:cs="Arial" w:hint="cs"/>
          <w:rtl/>
        </w:rPr>
        <w:t>التطبيقي</w:t>
      </w:r>
      <w:r w:rsidRPr="00647E6C">
        <w:rPr>
          <w:rFonts w:cs="Arial"/>
          <w:rtl/>
        </w:rPr>
        <w:t xml:space="preserve"> </w:t>
      </w:r>
      <w:r w:rsidRPr="00647E6C">
        <w:rPr>
          <w:rFonts w:cs="Arial" w:hint="cs"/>
          <w:rtl/>
        </w:rPr>
        <w:t>والتدريب</w:t>
      </w:r>
      <w:r w:rsidRPr="00647E6C">
        <w:rPr>
          <w:rFonts w:cs="Arial"/>
          <w:rtl/>
        </w:rPr>
        <w:t xml:space="preserve"> </w:t>
      </w:r>
      <w:r w:rsidRPr="00647E6C">
        <w:rPr>
          <w:rFonts w:cs="Arial" w:hint="cs"/>
          <w:rtl/>
        </w:rPr>
        <w:t>بشكل</w:t>
      </w:r>
      <w:r w:rsidRPr="00647E6C">
        <w:rPr>
          <w:rFonts w:cs="Arial"/>
          <w:rtl/>
        </w:rPr>
        <w:t xml:space="preserve"> </w:t>
      </w:r>
      <w:r w:rsidRPr="00647E6C">
        <w:rPr>
          <w:rFonts w:cs="Arial" w:hint="cs"/>
          <w:rtl/>
        </w:rPr>
        <w:t>وثيق</w:t>
      </w:r>
      <w:r w:rsidRPr="00647E6C">
        <w:rPr>
          <w:rFonts w:cs="Arial"/>
          <w:rtl/>
        </w:rPr>
        <w:t xml:space="preserve"> </w:t>
      </w:r>
      <w:r w:rsidRPr="00647E6C">
        <w:rPr>
          <w:rFonts w:cs="Arial" w:hint="cs"/>
          <w:rtl/>
        </w:rPr>
        <w:t>مع</w:t>
      </w:r>
      <w:r w:rsidRPr="00647E6C">
        <w:rPr>
          <w:rFonts w:cs="Arial"/>
          <w:rtl/>
        </w:rPr>
        <w:t xml:space="preserve"> </w:t>
      </w:r>
      <w:r w:rsidRPr="00647E6C">
        <w:rPr>
          <w:rFonts w:cs="Arial" w:hint="cs"/>
          <w:rtl/>
        </w:rPr>
        <w:t>وزارة</w:t>
      </w:r>
      <w:r w:rsidRPr="00647E6C">
        <w:rPr>
          <w:rFonts w:cs="Arial"/>
          <w:rtl/>
        </w:rPr>
        <w:t xml:space="preserve"> </w:t>
      </w:r>
      <w:r w:rsidRPr="00647E6C">
        <w:rPr>
          <w:rFonts w:cs="Arial" w:hint="cs"/>
          <w:rtl/>
        </w:rPr>
        <w:t>الصحة</w:t>
      </w:r>
      <w:r w:rsidRPr="00647E6C">
        <w:rPr>
          <w:rFonts w:cs="Arial"/>
          <w:rtl/>
        </w:rPr>
        <w:t xml:space="preserve"> </w:t>
      </w:r>
      <w:r w:rsidRPr="00647E6C">
        <w:rPr>
          <w:rFonts w:cs="Arial" w:hint="cs"/>
          <w:rtl/>
        </w:rPr>
        <w:t>في</w:t>
      </w:r>
      <w:r w:rsidRPr="00647E6C">
        <w:rPr>
          <w:rFonts w:cs="Arial"/>
          <w:rtl/>
        </w:rPr>
        <w:t xml:space="preserve"> </w:t>
      </w:r>
      <w:r w:rsidRPr="00647E6C">
        <w:rPr>
          <w:rFonts w:cs="Arial" w:hint="cs"/>
          <w:rtl/>
        </w:rPr>
        <w:t>تنفيذ</w:t>
      </w:r>
      <w:r w:rsidRPr="00647E6C">
        <w:rPr>
          <w:rFonts w:cs="Arial"/>
          <w:rtl/>
        </w:rPr>
        <w:t xml:space="preserve"> </w:t>
      </w:r>
      <w:r w:rsidRPr="00647E6C">
        <w:rPr>
          <w:rFonts w:cs="Arial" w:hint="cs"/>
          <w:rtl/>
        </w:rPr>
        <w:t>المبادرات</w:t>
      </w:r>
      <w:r w:rsidRPr="00647E6C">
        <w:rPr>
          <w:rFonts w:cs="Arial"/>
          <w:rtl/>
        </w:rPr>
        <w:t xml:space="preserve"> </w:t>
      </w:r>
      <w:r w:rsidRPr="00647E6C">
        <w:rPr>
          <w:rFonts w:cs="Arial" w:hint="cs"/>
          <w:rtl/>
        </w:rPr>
        <w:t>البحثية</w:t>
      </w:r>
      <w:r w:rsidRPr="00647E6C">
        <w:rPr>
          <w:rFonts w:cs="Arial"/>
          <w:rtl/>
        </w:rPr>
        <w:t xml:space="preserve"> </w:t>
      </w:r>
      <w:r w:rsidRPr="00647E6C">
        <w:rPr>
          <w:rFonts w:cs="Arial" w:hint="cs"/>
          <w:rtl/>
        </w:rPr>
        <w:t>والصحية</w:t>
      </w:r>
      <w:r w:rsidRPr="00647E6C">
        <w:rPr>
          <w:rFonts w:cs="Arial"/>
          <w:rtl/>
        </w:rPr>
        <w:t xml:space="preserve"> </w:t>
      </w:r>
      <w:r w:rsidRPr="00647E6C">
        <w:rPr>
          <w:rFonts w:cs="Arial" w:hint="cs"/>
          <w:rtl/>
        </w:rPr>
        <w:t>الوطنية،</w:t>
      </w:r>
      <w:r w:rsidRPr="00647E6C">
        <w:rPr>
          <w:rFonts w:cs="Arial"/>
          <w:rtl/>
        </w:rPr>
        <w:t xml:space="preserve"> </w:t>
      </w:r>
      <w:r w:rsidRPr="00647E6C">
        <w:rPr>
          <w:rFonts w:cs="Arial" w:hint="cs"/>
          <w:rtl/>
        </w:rPr>
        <w:t>بما</w:t>
      </w:r>
      <w:r w:rsidRPr="00647E6C">
        <w:rPr>
          <w:rFonts w:cs="Arial"/>
          <w:rtl/>
        </w:rPr>
        <w:t xml:space="preserve"> </w:t>
      </w:r>
      <w:r w:rsidRPr="00647E6C">
        <w:rPr>
          <w:rFonts w:cs="Arial" w:hint="cs"/>
          <w:rtl/>
        </w:rPr>
        <w:t>في</w:t>
      </w:r>
      <w:r w:rsidRPr="00647E6C">
        <w:rPr>
          <w:rFonts w:cs="Arial"/>
          <w:rtl/>
        </w:rPr>
        <w:t xml:space="preserve"> </w:t>
      </w:r>
      <w:r w:rsidRPr="00647E6C">
        <w:rPr>
          <w:rFonts w:cs="Arial" w:hint="cs"/>
          <w:rtl/>
        </w:rPr>
        <w:t>ذلك</w:t>
      </w:r>
      <w:r w:rsidRPr="00647E6C">
        <w:rPr>
          <w:rFonts w:cs="Arial"/>
          <w:rtl/>
        </w:rPr>
        <w:t xml:space="preserve"> </w:t>
      </w:r>
      <w:r w:rsidRPr="00647E6C">
        <w:rPr>
          <w:rFonts w:cs="Arial" w:hint="cs"/>
          <w:rtl/>
        </w:rPr>
        <w:t>الدراسات</w:t>
      </w:r>
      <w:r w:rsidRPr="00647E6C">
        <w:rPr>
          <w:rFonts w:cs="Arial"/>
          <w:rtl/>
        </w:rPr>
        <w:t xml:space="preserve"> </w:t>
      </w:r>
      <w:r w:rsidRPr="00647E6C">
        <w:rPr>
          <w:rFonts w:cs="Arial" w:hint="cs"/>
          <w:rtl/>
        </w:rPr>
        <w:t>الوبائية</w:t>
      </w:r>
      <w:r w:rsidRPr="00647E6C">
        <w:rPr>
          <w:rFonts w:cs="Arial"/>
          <w:rtl/>
        </w:rPr>
        <w:t xml:space="preserve"> </w:t>
      </w:r>
      <w:r w:rsidRPr="00647E6C">
        <w:rPr>
          <w:rFonts w:cs="Arial" w:hint="cs"/>
          <w:rtl/>
        </w:rPr>
        <w:t>الكبرى</w:t>
      </w:r>
      <w:r w:rsidRPr="00647E6C">
        <w:rPr>
          <w:rFonts w:cs="Arial"/>
          <w:rtl/>
        </w:rPr>
        <w:t xml:space="preserve">. </w:t>
      </w:r>
      <w:r w:rsidRPr="00647E6C">
        <w:rPr>
          <w:rFonts w:cs="Arial" w:hint="cs"/>
          <w:rtl/>
        </w:rPr>
        <w:t>ومن</w:t>
      </w:r>
      <w:r w:rsidRPr="00647E6C">
        <w:rPr>
          <w:rFonts w:cs="Arial"/>
          <w:rtl/>
        </w:rPr>
        <w:t xml:space="preserve"> </w:t>
      </w:r>
      <w:r w:rsidRPr="00647E6C">
        <w:rPr>
          <w:rFonts w:cs="Arial" w:hint="cs"/>
          <w:rtl/>
        </w:rPr>
        <w:t>خلال</w:t>
      </w:r>
      <w:r w:rsidRPr="00647E6C">
        <w:rPr>
          <w:rFonts w:cs="Arial"/>
          <w:rtl/>
        </w:rPr>
        <w:t xml:space="preserve"> </w:t>
      </w:r>
      <w:r w:rsidRPr="00647E6C">
        <w:rPr>
          <w:rFonts w:cs="Arial" w:hint="cs"/>
          <w:rtl/>
        </w:rPr>
        <w:t>هذه</w:t>
      </w:r>
      <w:r w:rsidRPr="00647E6C">
        <w:rPr>
          <w:rFonts w:cs="Arial"/>
          <w:rtl/>
        </w:rPr>
        <w:t xml:space="preserve"> </w:t>
      </w:r>
      <w:r w:rsidRPr="00647E6C">
        <w:rPr>
          <w:rFonts w:cs="Arial" w:hint="cs"/>
          <w:rtl/>
        </w:rPr>
        <w:t>المشاريع</w:t>
      </w:r>
      <w:r w:rsidRPr="00647E6C">
        <w:rPr>
          <w:rFonts w:cs="Arial"/>
          <w:rtl/>
        </w:rPr>
        <w:t xml:space="preserve"> </w:t>
      </w:r>
      <w:r w:rsidRPr="00647E6C">
        <w:rPr>
          <w:rFonts w:cs="Arial" w:hint="cs"/>
          <w:rtl/>
        </w:rPr>
        <w:t>المشتركة،</w:t>
      </w:r>
      <w:r w:rsidRPr="00647E6C">
        <w:rPr>
          <w:rFonts w:cs="Arial"/>
          <w:rtl/>
        </w:rPr>
        <w:t xml:space="preserve"> </w:t>
      </w:r>
      <w:r w:rsidRPr="00647E6C">
        <w:rPr>
          <w:rFonts w:cs="Arial" w:hint="cs"/>
          <w:rtl/>
        </w:rPr>
        <w:t>تعمل</w:t>
      </w:r>
      <w:r w:rsidRPr="00647E6C">
        <w:rPr>
          <w:rFonts w:cs="Arial"/>
          <w:rtl/>
        </w:rPr>
        <w:t xml:space="preserve"> </w:t>
      </w:r>
      <w:r w:rsidRPr="00647E6C">
        <w:rPr>
          <w:rFonts w:cs="Arial" w:hint="cs"/>
          <w:rtl/>
        </w:rPr>
        <w:t>الهيئة</w:t>
      </w:r>
      <w:r w:rsidRPr="00647E6C">
        <w:rPr>
          <w:rFonts w:cs="Arial"/>
          <w:rtl/>
        </w:rPr>
        <w:t xml:space="preserve"> </w:t>
      </w:r>
      <w:r w:rsidRPr="00647E6C">
        <w:rPr>
          <w:rFonts w:cs="Arial" w:hint="cs"/>
          <w:rtl/>
        </w:rPr>
        <w:t>على</w:t>
      </w:r>
      <w:r w:rsidRPr="00647E6C">
        <w:rPr>
          <w:rFonts w:cs="Arial"/>
          <w:rtl/>
        </w:rPr>
        <w:t xml:space="preserve"> </w:t>
      </w:r>
      <w:r w:rsidRPr="00647E6C">
        <w:rPr>
          <w:rFonts w:cs="Arial" w:hint="cs"/>
          <w:rtl/>
        </w:rPr>
        <w:t>جمع</w:t>
      </w:r>
      <w:r w:rsidRPr="00647E6C">
        <w:rPr>
          <w:rFonts w:cs="Arial"/>
          <w:rtl/>
        </w:rPr>
        <w:t xml:space="preserve"> </w:t>
      </w:r>
      <w:r w:rsidRPr="00647E6C">
        <w:rPr>
          <w:rFonts w:cs="Arial" w:hint="cs"/>
          <w:rtl/>
        </w:rPr>
        <w:t>وتحليل</w:t>
      </w:r>
      <w:r w:rsidRPr="00647E6C">
        <w:rPr>
          <w:rFonts w:cs="Arial"/>
          <w:rtl/>
        </w:rPr>
        <w:t xml:space="preserve"> </w:t>
      </w:r>
      <w:r w:rsidRPr="00647E6C">
        <w:rPr>
          <w:rFonts w:cs="Arial" w:hint="cs"/>
          <w:rtl/>
        </w:rPr>
        <w:t>البيانات</w:t>
      </w:r>
      <w:r w:rsidRPr="00647E6C">
        <w:rPr>
          <w:rFonts w:cs="Arial"/>
          <w:rtl/>
        </w:rPr>
        <w:t xml:space="preserve"> </w:t>
      </w:r>
      <w:r w:rsidRPr="00647E6C">
        <w:rPr>
          <w:rFonts w:cs="Arial" w:hint="cs"/>
          <w:rtl/>
        </w:rPr>
        <w:t>الوطنية</w:t>
      </w:r>
      <w:r w:rsidRPr="00647E6C">
        <w:rPr>
          <w:rFonts w:cs="Arial"/>
          <w:rtl/>
        </w:rPr>
        <w:t xml:space="preserve"> </w:t>
      </w:r>
      <w:r w:rsidRPr="00647E6C">
        <w:rPr>
          <w:rFonts w:cs="Arial" w:hint="cs"/>
          <w:rtl/>
        </w:rPr>
        <w:t>المتعلقة</w:t>
      </w:r>
      <w:r w:rsidRPr="00647E6C">
        <w:rPr>
          <w:rFonts w:cs="Arial"/>
          <w:rtl/>
        </w:rPr>
        <w:t xml:space="preserve"> </w:t>
      </w:r>
      <w:r w:rsidRPr="00647E6C">
        <w:rPr>
          <w:rFonts w:cs="Arial" w:hint="cs"/>
          <w:rtl/>
        </w:rPr>
        <w:t>بالأمراض</w:t>
      </w:r>
      <w:r w:rsidRPr="00647E6C">
        <w:rPr>
          <w:rFonts w:cs="Arial"/>
          <w:rtl/>
        </w:rPr>
        <w:t xml:space="preserve"> </w:t>
      </w:r>
      <w:r w:rsidRPr="00647E6C">
        <w:rPr>
          <w:rFonts w:cs="Arial" w:hint="cs"/>
          <w:rtl/>
        </w:rPr>
        <w:t>غير</w:t>
      </w:r>
      <w:r w:rsidRPr="00647E6C">
        <w:rPr>
          <w:rFonts w:cs="Arial"/>
          <w:rtl/>
        </w:rPr>
        <w:t xml:space="preserve"> </w:t>
      </w:r>
      <w:r w:rsidRPr="00647E6C">
        <w:rPr>
          <w:rFonts w:cs="Arial" w:hint="cs"/>
          <w:rtl/>
        </w:rPr>
        <w:t>المعدية</w:t>
      </w:r>
      <w:r w:rsidRPr="00647E6C">
        <w:rPr>
          <w:rFonts w:cs="Arial"/>
          <w:rtl/>
        </w:rPr>
        <w:t xml:space="preserve"> </w:t>
      </w:r>
      <w:r w:rsidRPr="00647E6C">
        <w:rPr>
          <w:rFonts w:cs="Arial" w:hint="cs"/>
          <w:rtl/>
        </w:rPr>
        <w:t>مثل</w:t>
      </w:r>
      <w:r w:rsidRPr="00647E6C">
        <w:rPr>
          <w:rFonts w:cs="Arial"/>
          <w:rtl/>
        </w:rPr>
        <w:t xml:space="preserve"> </w:t>
      </w:r>
      <w:r w:rsidRPr="00647E6C">
        <w:rPr>
          <w:rFonts w:cs="Arial" w:hint="cs"/>
          <w:rtl/>
        </w:rPr>
        <w:t>السكري</w:t>
      </w:r>
      <w:r w:rsidRPr="00647E6C">
        <w:rPr>
          <w:rFonts w:cs="Arial"/>
          <w:rtl/>
        </w:rPr>
        <w:t xml:space="preserve"> </w:t>
      </w:r>
      <w:r w:rsidRPr="00647E6C">
        <w:rPr>
          <w:rFonts w:cs="Arial" w:hint="cs"/>
          <w:rtl/>
        </w:rPr>
        <w:t>وأمراض</w:t>
      </w:r>
      <w:r w:rsidRPr="00647E6C">
        <w:rPr>
          <w:rFonts w:cs="Arial"/>
          <w:rtl/>
        </w:rPr>
        <w:t xml:space="preserve"> </w:t>
      </w:r>
      <w:r w:rsidRPr="00647E6C">
        <w:rPr>
          <w:rFonts w:cs="Arial" w:hint="cs"/>
          <w:rtl/>
        </w:rPr>
        <w:t>القلب</w:t>
      </w:r>
      <w:r w:rsidRPr="00647E6C">
        <w:rPr>
          <w:rFonts w:cs="Arial"/>
          <w:rtl/>
        </w:rPr>
        <w:t xml:space="preserve"> </w:t>
      </w:r>
      <w:r w:rsidRPr="00647E6C">
        <w:rPr>
          <w:rFonts w:cs="Arial" w:hint="cs"/>
          <w:rtl/>
        </w:rPr>
        <w:t>والأوعية</w:t>
      </w:r>
      <w:r w:rsidRPr="00647E6C">
        <w:rPr>
          <w:rFonts w:cs="Arial"/>
          <w:rtl/>
        </w:rPr>
        <w:t xml:space="preserve"> </w:t>
      </w:r>
      <w:r w:rsidRPr="00647E6C">
        <w:rPr>
          <w:rFonts w:cs="Arial" w:hint="cs"/>
          <w:rtl/>
        </w:rPr>
        <w:t>الدموية،</w:t>
      </w:r>
      <w:r w:rsidRPr="00647E6C">
        <w:rPr>
          <w:rFonts w:cs="Arial"/>
          <w:rtl/>
        </w:rPr>
        <w:t xml:space="preserve"> </w:t>
      </w:r>
      <w:r w:rsidRPr="00647E6C">
        <w:rPr>
          <w:rFonts w:cs="Arial" w:hint="cs"/>
          <w:rtl/>
        </w:rPr>
        <w:t>وفقًا</w:t>
      </w:r>
      <w:r w:rsidRPr="00647E6C">
        <w:rPr>
          <w:rFonts w:cs="Arial"/>
          <w:rtl/>
        </w:rPr>
        <w:t xml:space="preserve"> </w:t>
      </w:r>
      <w:r w:rsidRPr="00647E6C">
        <w:rPr>
          <w:rFonts w:cs="Arial" w:hint="cs"/>
          <w:rtl/>
        </w:rPr>
        <w:t>للبروتوكولات</w:t>
      </w:r>
      <w:r w:rsidRPr="00647E6C">
        <w:rPr>
          <w:rFonts w:cs="Arial"/>
          <w:rtl/>
        </w:rPr>
        <w:t xml:space="preserve"> </w:t>
      </w:r>
      <w:r w:rsidRPr="00647E6C">
        <w:rPr>
          <w:rFonts w:cs="Arial" w:hint="cs"/>
          <w:rtl/>
        </w:rPr>
        <w:t>البحثية</w:t>
      </w:r>
      <w:r w:rsidRPr="00647E6C">
        <w:rPr>
          <w:rFonts w:cs="Arial"/>
          <w:rtl/>
        </w:rPr>
        <w:t xml:space="preserve"> </w:t>
      </w:r>
      <w:r w:rsidRPr="00647E6C">
        <w:rPr>
          <w:rFonts w:cs="Arial" w:hint="cs"/>
          <w:rtl/>
        </w:rPr>
        <w:t>المعتمدة</w:t>
      </w:r>
      <w:r w:rsidRPr="00647E6C">
        <w:rPr>
          <w:rFonts w:cs="Arial"/>
          <w:rtl/>
        </w:rPr>
        <w:t xml:space="preserve"> </w:t>
      </w:r>
      <w:r w:rsidRPr="00647E6C">
        <w:rPr>
          <w:rFonts w:cs="Arial" w:hint="cs"/>
          <w:rtl/>
        </w:rPr>
        <w:t>من</w:t>
      </w:r>
      <w:r w:rsidRPr="00647E6C">
        <w:rPr>
          <w:rFonts w:cs="Arial"/>
          <w:rtl/>
        </w:rPr>
        <w:t xml:space="preserve"> </w:t>
      </w:r>
      <w:r w:rsidRPr="00647E6C">
        <w:rPr>
          <w:rFonts w:cs="Arial" w:hint="cs"/>
          <w:rtl/>
        </w:rPr>
        <w:t>وزارة</w:t>
      </w:r>
      <w:r w:rsidRPr="00647E6C">
        <w:rPr>
          <w:rFonts w:cs="Arial"/>
          <w:rtl/>
        </w:rPr>
        <w:t xml:space="preserve"> </w:t>
      </w:r>
      <w:r w:rsidRPr="00647E6C">
        <w:rPr>
          <w:rFonts w:cs="Arial" w:hint="cs"/>
          <w:rtl/>
        </w:rPr>
        <w:t>الصحة</w:t>
      </w:r>
      <w:r w:rsidRPr="00647E6C">
        <w:rPr>
          <w:rFonts w:cs="Arial"/>
          <w:rtl/>
        </w:rPr>
        <w:t xml:space="preserve">. </w:t>
      </w:r>
      <w:r w:rsidRPr="00647E6C">
        <w:rPr>
          <w:rFonts w:cs="Arial" w:hint="cs"/>
          <w:rtl/>
        </w:rPr>
        <w:t>ويسهم</w:t>
      </w:r>
      <w:r w:rsidRPr="00647E6C">
        <w:rPr>
          <w:rFonts w:cs="Arial"/>
          <w:rtl/>
        </w:rPr>
        <w:t xml:space="preserve"> </w:t>
      </w:r>
      <w:r w:rsidRPr="00647E6C">
        <w:rPr>
          <w:rFonts w:cs="Arial" w:hint="cs"/>
          <w:rtl/>
        </w:rPr>
        <w:t>هذا</w:t>
      </w:r>
      <w:r w:rsidRPr="00647E6C">
        <w:rPr>
          <w:rFonts w:cs="Arial"/>
          <w:rtl/>
        </w:rPr>
        <w:t xml:space="preserve"> </w:t>
      </w:r>
      <w:r w:rsidRPr="00647E6C">
        <w:rPr>
          <w:rFonts w:cs="Arial" w:hint="cs"/>
          <w:rtl/>
        </w:rPr>
        <w:t>التعاون</w:t>
      </w:r>
      <w:r w:rsidRPr="00647E6C">
        <w:rPr>
          <w:rFonts w:cs="Arial"/>
          <w:rtl/>
        </w:rPr>
        <w:t xml:space="preserve"> </w:t>
      </w:r>
      <w:r w:rsidRPr="00647E6C">
        <w:rPr>
          <w:rFonts w:cs="Arial" w:hint="cs"/>
          <w:rtl/>
        </w:rPr>
        <w:t>في</w:t>
      </w:r>
      <w:r w:rsidRPr="00647E6C">
        <w:rPr>
          <w:rFonts w:cs="Arial"/>
          <w:rtl/>
        </w:rPr>
        <w:t xml:space="preserve"> </w:t>
      </w:r>
      <w:r w:rsidRPr="00647E6C">
        <w:rPr>
          <w:rFonts w:cs="Arial" w:hint="cs"/>
          <w:rtl/>
        </w:rPr>
        <w:t>تعزيز</w:t>
      </w:r>
      <w:r w:rsidRPr="00647E6C">
        <w:rPr>
          <w:rFonts w:cs="Arial"/>
          <w:rtl/>
        </w:rPr>
        <w:t xml:space="preserve"> </w:t>
      </w:r>
      <w:r w:rsidRPr="00647E6C">
        <w:rPr>
          <w:rFonts w:cs="Arial" w:hint="cs"/>
          <w:rtl/>
        </w:rPr>
        <w:t>قاعدة</w:t>
      </w:r>
      <w:r w:rsidRPr="00647E6C">
        <w:rPr>
          <w:rFonts w:cs="Arial"/>
          <w:rtl/>
        </w:rPr>
        <w:t xml:space="preserve"> </w:t>
      </w:r>
      <w:r w:rsidRPr="00647E6C">
        <w:rPr>
          <w:rFonts w:cs="Arial" w:hint="cs"/>
          <w:rtl/>
        </w:rPr>
        <w:t>البيانات</w:t>
      </w:r>
      <w:r w:rsidRPr="00647E6C">
        <w:rPr>
          <w:rFonts w:cs="Arial"/>
          <w:rtl/>
        </w:rPr>
        <w:t xml:space="preserve"> </w:t>
      </w:r>
      <w:r w:rsidRPr="00647E6C">
        <w:rPr>
          <w:rFonts w:cs="Arial" w:hint="cs"/>
          <w:rtl/>
        </w:rPr>
        <w:t>الصحية</w:t>
      </w:r>
      <w:r w:rsidRPr="00647E6C">
        <w:rPr>
          <w:rFonts w:cs="Arial"/>
          <w:rtl/>
        </w:rPr>
        <w:t xml:space="preserve"> </w:t>
      </w:r>
      <w:r w:rsidRPr="00647E6C">
        <w:rPr>
          <w:rFonts w:cs="Arial" w:hint="cs"/>
          <w:rtl/>
        </w:rPr>
        <w:t>الوطنية،</w:t>
      </w:r>
      <w:r w:rsidRPr="00647E6C">
        <w:rPr>
          <w:rFonts w:cs="Arial"/>
          <w:rtl/>
        </w:rPr>
        <w:t xml:space="preserve"> </w:t>
      </w:r>
      <w:r w:rsidRPr="00647E6C">
        <w:rPr>
          <w:rFonts w:cs="Arial" w:hint="cs"/>
          <w:rtl/>
        </w:rPr>
        <w:t>ودعم</w:t>
      </w:r>
      <w:r w:rsidRPr="00647E6C">
        <w:rPr>
          <w:rFonts w:cs="Arial"/>
          <w:rtl/>
        </w:rPr>
        <w:t xml:space="preserve"> </w:t>
      </w:r>
      <w:r w:rsidRPr="00647E6C">
        <w:rPr>
          <w:rFonts w:cs="Arial" w:hint="cs"/>
          <w:rtl/>
        </w:rPr>
        <w:t>السياسات</w:t>
      </w:r>
      <w:r w:rsidRPr="00647E6C">
        <w:rPr>
          <w:rFonts w:cs="Arial"/>
          <w:rtl/>
        </w:rPr>
        <w:t xml:space="preserve"> </w:t>
      </w:r>
      <w:r w:rsidRPr="00647E6C">
        <w:rPr>
          <w:rFonts w:cs="Arial" w:hint="cs"/>
          <w:rtl/>
        </w:rPr>
        <w:t>المبنية</w:t>
      </w:r>
      <w:r w:rsidRPr="00647E6C">
        <w:rPr>
          <w:rFonts w:cs="Arial"/>
          <w:rtl/>
        </w:rPr>
        <w:t xml:space="preserve"> </w:t>
      </w:r>
      <w:r w:rsidRPr="00647E6C">
        <w:rPr>
          <w:rFonts w:cs="Arial" w:hint="cs"/>
          <w:rtl/>
        </w:rPr>
        <w:t>على</w:t>
      </w:r>
      <w:r w:rsidRPr="00647E6C">
        <w:rPr>
          <w:rFonts w:cs="Arial"/>
          <w:rtl/>
        </w:rPr>
        <w:t xml:space="preserve"> </w:t>
      </w:r>
      <w:r w:rsidRPr="00647E6C">
        <w:rPr>
          <w:rFonts w:cs="Arial" w:hint="cs"/>
          <w:rtl/>
        </w:rPr>
        <w:t>الأدلة،</w:t>
      </w:r>
      <w:r w:rsidRPr="00647E6C">
        <w:rPr>
          <w:rFonts w:cs="Arial"/>
          <w:rtl/>
        </w:rPr>
        <w:t xml:space="preserve"> </w:t>
      </w:r>
      <w:r w:rsidRPr="00647E6C">
        <w:rPr>
          <w:rFonts w:cs="Arial" w:hint="cs"/>
          <w:rtl/>
        </w:rPr>
        <w:t>وتحسين</w:t>
      </w:r>
      <w:r w:rsidRPr="00647E6C">
        <w:rPr>
          <w:rFonts w:cs="Arial"/>
          <w:rtl/>
        </w:rPr>
        <w:t xml:space="preserve"> </w:t>
      </w:r>
      <w:r w:rsidRPr="00647E6C">
        <w:rPr>
          <w:rFonts w:cs="Arial" w:hint="cs"/>
          <w:rtl/>
        </w:rPr>
        <w:t>جودة</w:t>
      </w:r>
      <w:r w:rsidRPr="00647E6C">
        <w:rPr>
          <w:rFonts w:cs="Arial"/>
          <w:rtl/>
        </w:rPr>
        <w:t xml:space="preserve"> </w:t>
      </w:r>
      <w:r w:rsidRPr="00647E6C">
        <w:rPr>
          <w:rFonts w:cs="Arial" w:hint="cs"/>
          <w:rtl/>
        </w:rPr>
        <w:t>ومصداقية</w:t>
      </w:r>
      <w:r w:rsidRPr="00647E6C">
        <w:rPr>
          <w:rFonts w:cs="Arial"/>
          <w:rtl/>
        </w:rPr>
        <w:t xml:space="preserve"> </w:t>
      </w:r>
      <w:r w:rsidRPr="00647E6C">
        <w:rPr>
          <w:rFonts w:cs="Arial" w:hint="cs"/>
          <w:rtl/>
        </w:rPr>
        <w:t>المؤشرات</w:t>
      </w:r>
      <w:r w:rsidRPr="00647E6C">
        <w:rPr>
          <w:rFonts w:cs="Arial"/>
          <w:rtl/>
        </w:rPr>
        <w:t xml:space="preserve"> </w:t>
      </w:r>
      <w:r w:rsidRPr="00647E6C">
        <w:rPr>
          <w:rFonts w:cs="Arial" w:hint="cs"/>
          <w:rtl/>
        </w:rPr>
        <w:t>الصحية</w:t>
      </w:r>
      <w:r w:rsidRPr="00647E6C">
        <w:rPr>
          <w:rFonts w:cs="Arial"/>
          <w:rtl/>
        </w:rPr>
        <w:t xml:space="preserve"> </w:t>
      </w:r>
      <w:r w:rsidRPr="00647E6C">
        <w:rPr>
          <w:rFonts w:cs="Arial" w:hint="cs"/>
          <w:rtl/>
        </w:rPr>
        <w:t>على</w:t>
      </w:r>
      <w:r w:rsidRPr="00647E6C">
        <w:rPr>
          <w:rFonts w:cs="Arial"/>
          <w:rtl/>
        </w:rPr>
        <w:t xml:space="preserve"> </w:t>
      </w:r>
      <w:r w:rsidRPr="00647E6C">
        <w:rPr>
          <w:rFonts w:cs="Arial" w:hint="cs"/>
          <w:rtl/>
        </w:rPr>
        <w:t>المستويين</w:t>
      </w:r>
      <w:r w:rsidRPr="00647E6C">
        <w:rPr>
          <w:rFonts w:cs="Arial"/>
          <w:rtl/>
        </w:rPr>
        <w:t xml:space="preserve"> </w:t>
      </w:r>
      <w:r w:rsidRPr="00647E6C">
        <w:rPr>
          <w:rFonts w:cs="Arial" w:hint="cs"/>
          <w:rtl/>
        </w:rPr>
        <w:t>الوطني</w:t>
      </w:r>
      <w:r w:rsidRPr="00647E6C">
        <w:rPr>
          <w:rFonts w:cs="Arial"/>
          <w:rtl/>
        </w:rPr>
        <w:t xml:space="preserve"> </w:t>
      </w:r>
      <w:r w:rsidRPr="00647E6C">
        <w:rPr>
          <w:rFonts w:cs="Arial" w:hint="cs"/>
          <w:rtl/>
        </w:rPr>
        <w:t>والإقليمي</w:t>
      </w:r>
      <w:r w:rsidRPr="00647E6C">
        <w:rPr>
          <w:rFonts w:cs="Arial"/>
          <w:rtl/>
        </w:rPr>
        <w:t>.</w:t>
      </w:r>
    </w:p>
    <w:p w14:paraId="40E6C039" w14:textId="584B428E" w:rsidR="00A93F21" w:rsidRPr="00A93F21" w:rsidRDefault="00A93F21" w:rsidP="00A93F21">
      <w:pPr>
        <w:bidi/>
      </w:pPr>
    </w:p>
    <w:p w14:paraId="6F6917CE" w14:textId="77777777" w:rsidR="00A93F21" w:rsidRPr="00A93F21" w:rsidRDefault="00A93F21" w:rsidP="00A93F21">
      <w:pPr>
        <w:bidi/>
        <w:rPr>
          <w:b/>
          <w:bCs/>
        </w:rPr>
      </w:pPr>
      <w:r w:rsidRPr="00A93F21">
        <w:rPr>
          <w:b/>
          <w:bCs/>
          <w:rtl/>
        </w:rPr>
        <w:t>الرصد البيئي الإقليمي (الأهداف 6 و13 و14)</w:t>
      </w:r>
    </w:p>
    <w:p w14:paraId="2DC33685" w14:textId="7BE41351" w:rsidR="00A93F21" w:rsidRPr="00817A64" w:rsidRDefault="00A93F21" w:rsidP="00A93F21">
      <w:pPr>
        <w:bidi/>
      </w:pPr>
      <w:r w:rsidRPr="00817A64">
        <w:rPr>
          <w:rtl/>
        </w:rPr>
        <w:lastRenderedPageBreak/>
        <w:t>تتعاون الهيئة مع المنظمة لحماية البيئة البحرية وعدد من الجامعات الإقليمية والمؤسسات البحثية البيئية في مشروعات مشتركة لرصد النظم البيئية البحرية والساحلية في الخليج العربي</w:t>
      </w:r>
      <w:r w:rsidRPr="00817A64">
        <w:t>.</w:t>
      </w:r>
    </w:p>
    <w:p w14:paraId="350F4962" w14:textId="77777777" w:rsidR="00A93F21" w:rsidRPr="00817A64" w:rsidRDefault="00A93F21" w:rsidP="00A93F21">
      <w:pPr>
        <w:bidi/>
      </w:pPr>
      <w:r w:rsidRPr="00817A64">
        <w:rPr>
          <w:rtl/>
        </w:rPr>
        <w:t>تشمل هذه المبادرات</w:t>
      </w:r>
      <w:r w:rsidRPr="00817A64">
        <w:t>:</w:t>
      </w:r>
    </w:p>
    <w:p w14:paraId="267F0FDE" w14:textId="77777777" w:rsidR="00A93F21" w:rsidRPr="00817A64" w:rsidRDefault="00A93F21" w:rsidP="00A93F21">
      <w:pPr>
        <w:numPr>
          <w:ilvl w:val="0"/>
          <w:numId w:val="1"/>
        </w:numPr>
        <w:bidi/>
      </w:pPr>
      <w:r w:rsidRPr="00817A64">
        <w:rPr>
          <w:rtl/>
        </w:rPr>
        <w:t>جمع وتحليل بيانات عن التلوث البحري والتنوع البيولوجي وجودة المياه</w:t>
      </w:r>
      <w:r w:rsidRPr="00817A64">
        <w:t>.</w:t>
      </w:r>
    </w:p>
    <w:p w14:paraId="73907443" w14:textId="77777777" w:rsidR="00A93F21" w:rsidRPr="00817A64" w:rsidRDefault="00A93F21" w:rsidP="00A93F21">
      <w:pPr>
        <w:numPr>
          <w:ilvl w:val="0"/>
          <w:numId w:val="1"/>
        </w:numPr>
        <w:bidi/>
      </w:pPr>
      <w:r w:rsidRPr="00817A64">
        <w:rPr>
          <w:rtl/>
        </w:rPr>
        <w:t>توحيد المنهجيات القياسية للقياس البيئي بين دول مجلس التعاون الخليجي</w:t>
      </w:r>
      <w:r w:rsidRPr="00817A64">
        <w:t>.</w:t>
      </w:r>
    </w:p>
    <w:p w14:paraId="07C92C86" w14:textId="77777777" w:rsidR="00A93F21" w:rsidRPr="00817A64" w:rsidRDefault="00A93F21" w:rsidP="00A93F21">
      <w:pPr>
        <w:numPr>
          <w:ilvl w:val="0"/>
          <w:numId w:val="1"/>
        </w:numPr>
        <w:bidi/>
      </w:pPr>
      <w:r w:rsidRPr="00817A64">
        <w:rPr>
          <w:rtl/>
        </w:rPr>
        <w:t>المساهمة في إعداد التقارير الإقليمية الخاصة بأهداف التنمية المستدامة، والتي توجه السياسات الوطنية والإقليمية لإدارة الموارد الطبيعية المشتركة</w:t>
      </w:r>
      <w:r w:rsidRPr="00817A64">
        <w:t>.</w:t>
      </w:r>
    </w:p>
    <w:p w14:paraId="4BBDBFA9" w14:textId="77777777" w:rsidR="00A93F21" w:rsidRPr="00817A64" w:rsidRDefault="00A93F21" w:rsidP="00A93F21">
      <w:pPr>
        <w:bidi/>
      </w:pPr>
      <w:r w:rsidRPr="00817A64">
        <w:rPr>
          <w:rtl/>
        </w:rPr>
        <w:t>وتسهم هذه الجهود في دعم تنفيذ أهداف التنمية المستدامة المتعلقة بـ المياه النظيفة (الهدف 6)، والعمل المناخي (الهدف 13)، والحياة تحت الماء (الهدف 14)، عبر بيانات علمية دقيقة ومحدثة</w:t>
      </w:r>
      <w:r w:rsidRPr="00817A64">
        <w:t>.</w:t>
      </w:r>
    </w:p>
    <w:p w14:paraId="30FC46D7" w14:textId="0D71C930" w:rsidR="00A93F21" w:rsidRDefault="00647E6C" w:rsidP="00A93F21">
      <w:pPr>
        <w:bidi/>
      </w:pPr>
      <w:r>
        <w:rPr>
          <w:noProof/>
        </w:rPr>
        <w:drawing>
          <wp:anchor distT="0" distB="0" distL="114300" distR="114300" simplePos="0" relativeHeight="251661312" behindDoc="0" locked="0" layoutInCell="1" allowOverlap="1" wp14:anchorId="445FF87C" wp14:editId="5EC78A08">
            <wp:simplePos x="0" y="0"/>
            <wp:positionH relativeFrom="column">
              <wp:posOffset>1450657</wp:posOffset>
            </wp:positionH>
            <wp:positionV relativeFrom="paragraph">
              <wp:posOffset>182403</wp:posOffset>
            </wp:positionV>
            <wp:extent cx="3930810" cy="2976245"/>
            <wp:effectExtent l="0" t="0" r="0" b="0"/>
            <wp:wrapNone/>
            <wp:docPr id="2087031452" name="Picture 1" descr="A group of people in white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31452" name="Picture 1" descr="A group of people in white rob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30810" cy="2976245"/>
                    </a:xfrm>
                    <a:prstGeom prst="rect">
                      <a:avLst/>
                    </a:prstGeom>
                  </pic:spPr>
                </pic:pic>
              </a:graphicData>
            </a:graphic>
          </wp:anchor>
        </w:drawing>
      </w:r>
    </w:p>
    <w:p w14:paraId="01734CC2" w14:textId="3DE439AB" w:rsidR="00647E6C" w:rsidRDefault="00647E6C" w:rsidP="00647E6C">
      <w:pPr>
        <w:bidi/>
      </w:pPr>
    </w:p>
    <w:p w14:paraId="1424CDBA" w14:textId="51D5AD9A" w:rsidR="00647E6C" w:rsidRDefault="00647E6C" w:rsidP="00647E6C">
      <w:pPr>
        <w:bidi/>
      </w:pPr>
    </w:p>
    <w:p w14:paraId="6EA530FA" w14:textId="2DB392F5" w:rsidR="00647E6C" w:rsidRDefault="00647E6C" w:rsidP="00647E6C">
      <w:pPr>
        <w:bidi/>
      </w:pPr>
    </w:p>
    <w:p w14:paraId="1B21C61B" w14:textId="2F60B1A2" w:rsidR="00647E6C" w:rsidRDefault="00647E6C" w:rsidP="00647E6C">
      <w:pPr>
        <w:bidi/>
      </w:pPr>
    </w:p>
    <w:p w14:paraId="6575A174" w14:textId="5302CB7F" w:rsidR="00647E6C" w:rsidRDefault="00647E6C" w:rsidP="00647E6C">
      <w:pPr>
        <w:bidi/>
      </w:pPr>
    </w:p>
    <w:p w14:paraId="2144B614" w14:textId="4F08A6BF" w:rsidR="00647E6C" w:rsidRDefault="00647E6C" w:rsidP="00647E6C">
      <w:pPr>
        <w:bidi/>
      </w:pPr>
    </w:p>
    <w:p w14:paraId="6D22BA7C" w14:textId="77777777" w:rsidR="00647E6C" w:rsidRDefault="00647E6C" w:rsidP="00647E6C">
      <w:pPr>
        <w:bidi/>
      </w:pPr>
    </w:p>
    <w:p w14:paraId="2F3D5EC2" w14:textId="77777777" w:rsidR="00647E6C" w:rsidRDefault="00647E6C" w:rsidP="00647E6C">
      <w:pPr>
        <w:bidi/>
      </w:pPr>
    </w:p>
    <w:p w14:paraId="3A973799" w14:textId="77777777" w:rsidR="00647E6C" w:rsidRDefault="00647E6C" w:rsidP="00647E6C">
      <w:pPr>
        <w:bidi/>
      </w:pPr>
    </w:p>
    <w:p w14:paraId="72970AF1" w14:textId="041E512C" w:rsidR="00647E6C" w:rsidRPr="00647E6C" w:rsidRDefault="00647E6C" w:rsidP="00647E6C">
      <w:pPr>
        <w:bidi/>
        <w:jc w:val="center"/>
        <w:rPr>
          <w:b/>
          <w:bCs/>
        </w:rPr>
      </w:pPr>
      <w:r w:rsidRPr="00647E6C">
        <w:rPr>
          <w:b/>
          <w:bCs/>
          <w:rtl/>
        </w:rPr>
        <w:t>وقّعت الهيئة العامة للتعليم التطبيقي والتدريب اتفاقية تعاون مع جمعية المياه الكويتية لدعم جهود الدولة في تحقيق استدامة الموارد المائية وتطوير البرامج الأكاديمية ذات الصلة لإعداد الكوادر الوطنية المتخصصة</w:t>
      </w:r>
      <w:r w:rsidRPr="00647E6C">
        <w:rPr>
          <w:b/>
          <w:bCs/>
        </w:rPr>
        <w:t>.</w:t>
      </w:r>
    </w:p>
    <w:p w14:paraId="334E8EA4" w14:textId="77777777" w:rsidR="00647E6C" w:rsidRDefault="00647E6C" w:rsidP="00647E6C">
      <w:pPr>
        <w:bidi/>
      </w:pPr>
    </w:p>
    <w:p w14:paraId="68B66DE4" w14:textId="77777777" w:rsidR="00647E6C" w:rsidRPr="00A93F21" w:rsidRDefault="00647E6C" w:rsidP="00647E6C">
      <w:pPr>
        <w:bidi/>
      </w:pPr>
    </w:p>
    <w:p w14:paraId="59368437" w14:textId="77777777" w:rsidR="00A93F21" w:rsidRPr="00A93F21" w:rsidRDefault="00A93F21" w:rsidP="00A93F21">
      <w:pPr>
        <w:bidi/>
        <w:rPr>
          <w:b/>
          <w:bCs/>
        </w:rPr>
      </w:pPr>
      <w:r w:rsidRPr="00A93F21">
        <w:rPr>
          <w:b/>
          <w:bCs/>
          <w:rtl/>
        </w:rPr>
        <w:t>بناء القدرات البحثية من خلال التعاون الدولي في البيانات</w:t>
      </w:r>
    </w:p>
    <w:p w14:paraId="1B7B1138" w14:textId="77777777" w:rsidR="00A93F21" w:rsidRPr="00817A64" w:rsidRDefault="00A93F21" w:rsidP="00A93F21">
      <w:pPr>
        <w:bidi/>
      </w:pPr>
      <w:r w:rsidRPr="00817A64">
        <w:rPr>
          <w:rtl/>
        </w:rPr>
        <w:t>توفر مشاركة الهيئة في مشاريع البيانات الدولية فرصاً ثمينة لتطوير قدرات الباحثين والطلبة في مجالات علوم البيانات، والوبائيات، والهندسة البيئية</w:t>
      </w:r>
      <w:r w:rsidRPr="00817A64">
        <w:t>.</w:t>
      </w:r>
      <w:r w:rsidRPr="00817A64">
        <w:br/>
      </w:r>
      <w:r w:rsidRPr="00817A64">
        <w:rPr>
          <w:rtl/>
        </w:rPr>
        <w:t>ويسهم ذلك في تعزيز القدرات الوطنية في إعداد التقارير، والرصد، والتقييم الخاص بأهداف التنمية المستدامة</w:t>
      </w:r>
      <w:r w:rsidRPr="00817A64">
        <w:t>.</w:t>
      </w:r>
    </w:p>
    <w:p w14:paraId="5B503FA6" w14:textId="77777777" w:rsidR="00A93F21" w:rsidRDefault="00A93F21" w:rsidP="00A93F21">
      <w:pPr>
        <w:bidi/>
        <w:rPr>
          <w:rtl/>
        </w:rPr>
      </w:pPr>
      <w:r w:rsidRPr="00817A64">
        <w:rPr>
          <w:rtl/>
        </w:rPr>
        <w:lastRenderedPageBreak/>
        <w:t>ومن خلال تبادل الخبرات والمنهجيات، تضمن الهيئة توافق أبحاثها مع المعايير الدولية، مما يجعل مساهماتها جزءاً من منظومة بيانات عالمية شفافة وقابلة للمقارنة تدعم صُنّاع القرار والباحثين في جميع أنحاء العالم</w:t>
      </w:r>
      <w:r w:rsidRPr="00817A64">
        <w:t>.</w:t>
      </w:r>
    </w:p>
    <w:p w14:paraId="35FEDDA3" w14:textId="77777777" w:rsidR="002178AC" w:rsidRDefault="002178AC" w:rsidP="002178AC">
      <w:pPr>
        <w:bidi/>
        <w:rPr>
          <w:rtl/>
        </w:rPr>
      </w:pPr>
    </w:p>
    <w:p w14:paraId="71039F48" w14:textId="77777777" w:rsidR="002178AC" w:rsidRPr="00817A64" w:rsidRDefault="002178AC" w:rsidP="002178AC">
      <w:pPr>
        <w:bidi/>
      </w:pPr>
    </w:p>
    <w:p w14:paraId="045D154E" w14:textId="6B55B1B2" w:rsidR="00A93F21" w:rsidRDefault="00647E6C" w:rsidP="00A93F21">
      <w:pPr>
        <w:bidi/>
        <w:rPr>
          <w:rtl/>
        </w:rPr>
      </w:pPr>
      <w:r>
        <w:rPr>
          <w:noProof/>
        </w:rPr>
        <w:drawing>
          <wp:anchor distT="0" distB="0" distL="114300" distR="114300" simplePos="0" relativeHeight="251663360" behindDoc="0" locked="0" layoutInCell="1" allowOverlap="1" wp14:anchorId="518EDB98" wp14:editId="45B32565">
            <wp:simplePos x="0" y="0"/>
            <wp:positionH relativeFrom="column">
              <wp:posOffset>2255044</wp:posOffset>
            </wp:positionH>
            <wp:positionV relativeFrom="paragraph">
              <wp:posOffset>63341</wp:posOffset>
            </wp:positionV>
            <wp:extent cx="2331244" cy="2331244"/>
            <wp:effectExtent l="0" t="0" r="0" b="0"/>
            <wp:wrapNone/>
            <wp:docPr id="1292731455"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31455" name="Picture 1" descr="A group of people sitting at a tabl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1244" cy="2331244"/>
                    </a:xfrm>
                    <a:prstGeom prst="rect">
                      <a:avLst/>
                    </a:prstGeom>
                    <a:noFill/>
                  </pic:spPr>
                </pic:pic>
              </a:graphicData>
            </a:graphic>
            <wp14:sizeRelH relativeFrom="margin">
              <wp14:pctWidth>0</wp14:pctWidth>
            </wp14:sizeRelH>
            <wp14:sizeRelV relativeFrom="margin">
              <wp14:pctHeight>0</wp14:pctHeight>
            </wp14:sizeRelV>
          </wp:anchor>
        </w:drawing>
      </w:r>
    </w:p>
    <w:p w14:paraId="2CB72546" w14:textId="77777777" w:rsidR="00647E6C" w:rsidRDefault="00647E6C" w:rsidP="00647E6C">
      <w:pPr>
        <w:bidi/>
        <w:rPr>
          <w:rtl/>
        </w:rPr>
      </w:pPr>
    </w:p>
    <w:p w14:paraId="52B91D5B" w14:textId="77777777" w:rsidR="00647E6C" w:rsidRDefault="00647E6C" w:rsidP="00647E6C">
      <w:pPr>
        <w:bidi/>
        <w:rPr>
          <w:rtl/>
        </w:rPr>
      </w:pPr>
    </w:p>
    <w:p w14:paraId="233EF6FF" w14:textId="77777777" w:rsidR="00647E6C" w:rsidRDefault="00647E6C" w:rsidP="00647E6C">
      <w:pPr>
        <w:bidi/>
        <w:rPr>
          <w:rtl/>
        </w:rPr>
      </w:pPr>
    </w:p>
    <w:p w14:paraId="0255A242" w14:textId="77777777" w:rsidR="00647E6C" w:rsidRDefault="00647E6C" w:rsidP="00647E6C">
      <w:pPr>
        <w:bidi/>
        <w:rPr>
          <w:rtl/>
        </w:rPr>
      </w:pPr>
    </w:p>
    <w:p w14:paraId="38BB7F01" w14:textId="77777777" w:rsidR="00647E6C" w:rsidRDefault="00647E6C" w:rsidP="00647E6C">
      <w:pPr>
        <w:bidi/>
        <w:rPr>
          <w:rtl/>
        </w:rPr>
      </w:pPr>
    </w:p>
    <w:p w14:paraId="1642EE01" w14:textId="77777777" w:rsidR="00647E6C" w:rsidRDefault="00647E6C" w:rsidP="00647E6C">
      <w:pPr>
        <w:bidi/>
        <w:rPr>
          <w:rtl/>
        </w:rPr>
      </w:pPr>
    </w:p>
    <w:p w14:paraId="4F700456" w14:textId="77777777" w:rsidR="00647E6C" w:rsidRDefault="00647E6C" w:rsidP="00647E6C">
      <w:pPr>
        <w:bidi/>
        <w:rPr>
          <w:rtl/>
        </w:rPr>
      </w:pPr>
    </w:p>
    <w:p w14:paraId="1DB6D52F" w14:textId="1887CEE3" w:rsidR="00647E6C" w:rsidRPr="00647E6C" w:rsidRDefault="00647E6C" w:rsidP="00647E6C">
      <w:pPr>
        <w:bidi/>
        <w:jc w:val="center"/>
        <w:rPr>
          <w:b/>
          <w:bCs/>
          <w:rtl/>
          <w:lang w:bidi="ar-KW"/>
        </w:rPr>
      </w:pPr>
      <w:r w:rsidRPr="00647E6C">
        <w:rPr>
          <w:rFonts w:hint="cs"/>
          <w:b/>
          <w:bCs/>
          <w:rtl/>
          <w:lang w:bidi="ar-KW"/>
        </w:rPr>
        <w:t>تعاون وشراكة بحثية بين جامعة الكويت والهيئة العامة للتعليم التطبيقي والتدريب.</w:t>
      </w:r>
    </w:p>
    <w:p w14:paraId="518FF91F" w14:textId="77777777" w:rsidR="00647E6C" w:rsidRDefault="00647E6C" w:rsidP="00647E6C">
      <w:pPr>
        <w:bidi/>
        <w:rPr>
          <w:rtl/>
          <w:lang w:bidi="ar-KW"/>
        </w:rPr>
      </w:pPr>
    </w:p>
    <w:p w14:paraId="3F16DE29" w14:textId="77777777" w:rsidR="00647E6C" w:rsidRPr="00A93F21" w:rsidRDefault="00647E6C" w:rsidP="00647E6C">
      <w:pPr>
        <w:bidi/>
      </w:pPr>
    </w:p>
    <w:p w14:paraId="020705B7" w14:textId="77777777" w:rsidR="00A93F21" w:rsidRPr="00A93F21" w:rsidRDefault="00A93F21" w:rsidP="00A93F21">
      <w:pPr>
        <w:bidi/>
        <w:rPr>
          <w:b/>
          <w:bCs/>
        </w:rPr>
      </w:pPr>
      <w:r w:rsidRPr="00A93F21">
        <w:rPr>
          <w:b/>
          <w:bCs/>
          <w:rtl/>
        </w:rPr>
        <w:t>من الأدلة المحلية إلى المعرفة العالمية</w:t>
      </w:r>
    </w:p>
    <w:p w14:paraId="6272EFAE" w14:textId="77777777" w:rsidR="00A93F21" w:rsidRPr="00817A64" w:rsidRDefault="00A93F21" w:rsidP="00A93F21">
      <w:pPr>
        <w:bidi/>
      </w:pPr>
      <w:r w:rsidRPr="00817A64">
        <w:rPr>
          <w:rtl/>
        </w:rPr>
        <w:t>تُجسد الهيئة من خلال دورها كمنتِج للبيانات وشريك معرفي الجسر الذي يربط بين الواقع المحلي والأطر العالمية</w:t>
      </w:r>
      <w:r w:rsidRPr="00817A64">
        <w:t>.</w:t>
      </w:r>
      <w:r w:rsidRPr="00817A64">
        <w:br/>
      </w:r>
      <w:r w:rsidRPr="00817A64">
        <w:rPr>
          <w:rtl/>
        </w:rPr>
        <w:t>فمن خلال مشاركة البيانات بمسؤولية وشفافية، تضمن الهيئة أن تكون التجربة الكويتية جزءاً من الصورة العالمية للتنمية المستدامة، مما يُثري فهم التحديات التي تواجه الدول الجافة والمنتجة للنفط في سعيها نحو تحقيق الاستدامة</w:t>
      </w:r>
      <w:r w:rsidRPr="00817A64">
        <w:t>.</w:t>
      </w:r>
    </w:p>
    <w:p w14:paraId="6E61DAE0" w14:textId="77777777" w:rsidR="00A93F21" w:rsidRPr="00817A64" w:rsidRDefault="00A93F21" w:rsidP="00A93F21">
      <w:pPr>
        <w:bidi/>
      </w:pPr>
      <w:r w:rsidRPr="00817A64">
        <w:rPr>
          <w:rtl/>
        </w:rPr>
        <w:t>ويتسق هذا النهج مع رؤية الكويت 2035، ويعزز مكانة الدولة كقائد إقليمي في التعاون العلمي والبحثي الدولي</w:t>
      </w:r>
      <w:r w:rsidRPr="00817A64">
        <w:t>.</w:t>
      </w:r>
    </w:p>
    <w:p w14:paraId="4672CEE9" w14:textId="280C157C" w:rsidR="00647E6C" w:rsidRDefault="00647E6C" w:rsidP="00647E6C">
      <w:pPr>
        <w:bidi/>
        <w:jc w:val="center"/>
      </w:pPr>
      <w:r>
        <w:rPr>
          <w:noProof/>
        </w:rPr>
        <w:drawing>
          <wp:anchor distT="0" distB="0" distL="114300" distR="114300" simplePos="0" relativeHeight="251665408" behindDoc="0" locked="0" layoutInCell="1" allowOverlap="1" wp14:anchorId="2C5D99F6" wp14:editId="6A1F5235">
            <wp:simplePos x="0" y="0"/>
            <wp:positionH relativeFrom="column">
              <wp:posOffset>1795303</wp:posOffset>
            </wp:positionH>
            <wp:positionV relativeFrom="paragraph">
              <wp:posOffset>111125</wp:posOffset>
            </wp:positionV>
            <wp:extent cx="3212465" cy="1935480"/>
            <wp:effectExtent l="0" t="0" r="6985" b="7620"/>
            <wp:wrapNone/>
            <wp:docPr id="1532844151" name="Picture 2" descr="A person sitting next to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44151" name="Picture 2" descr="A person sitting next to a person in a sui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2465" cy="1935480"/>
                    </a:xfrm>
                    <a:prstGeom prst="rect">
                      <a:avLst/>
                    </a:prstGeom>
                    <a:noFill/>
                  </pic:spPr>
                </pic:pic>
              </a:graphicData>
            </a:graphic>
            <wp14:sizeRelH relativeFrom="margin">
              <wp14:pctWidth>0</wp14:pctWidth>
            </wp14:sizeRelH>
            <wp14:sizeRelV relativeFrom="margin">
              <wp14:pctHeight>0</wp14:pctHeight>
            </wp14:sizeRelV>
          </wp:anchor>
        </w:drawing>
      </w:r>
    </w:p>
    <w:p w14:paraId="5478537D" w14:textId="68EB5AED" w:rsidR="00647E6C" w:rsidRDefault="00647E6C" w:rsidP="00647E6C">
      <w:pPr>
        <w:bidi/>
        <w:jc w:val="center"/>
      </w:pPr>
    </w:p>
    <w:p w14:paraId="3BB8460D" w14:textId="77777777" w:rsidR="00647E6C" w:rsidRDefault="00647E6C" w:rsidP="00647E6C">
      <w:pPr>
        <w:bidi/>
        <w:jc w:val="center"/>
      </w:pPr>
    </w:p>
    <w:p w14:paraId="237BDC39" w14:textId="77777777" w:rsidR="00647E6C" w:rsidRDefault="00647E6C" w:rsidP="00647E6C">
      <w:pPr>
        <w:bidi/>
        <w:jc w:val="center"/>
      </w:pPr>
    </w:p>
    <w:p w14:paraId="690D8B79" w14:textId="77777777" w:rsidR="00647E6C" w:rsidRDefault="00647E6C" w:rsidP="00647E6C">
      <w:pPr>
        <w:bidi/>
        <w:jc w:val="center"/>
      </w:pPr>
    </w:p>
    <w:p w14:paraId="490DF02B" w14:textId="77777777" w:rsidR="00647E6C" w:rsidRDefault="00647E6C" w:rsidP="00647E6C">
      <w:pPr>
        <w:bidi/>
        <w:jc w:val="center"/>
      </w:pPr>
    </w:p>
    <w:p w14:paraId="6FFB7D4F" w14:textId="25D2B947" w:rsidR="00A93F21" w:rsidRDefault="00647E6C" w:rsidP="00647E6C">
      <w:pPr>
        <w:bidi/>
        <w:jc w:val="center"/>
        <w:rPr>
          <w:b/>
          <w:bCs/>
        </w:rPr>
      </w:pPr>
      <w:r w:rsidRPr="00647E6C">
        <w:lastRenderedPageBreak/>
        <w:br/>
      </w:r>
      <w:r w:rsidRPr="00647E6C">
        <w:rPr>
          <w:b/>
          <w:bCs/>
          <w:rtl/>
        </w:rPr>
        <w:t>اجتمع المدير العام للهيئة العامة للتعليم التطبيقي والتدريب مع مسؤولي وزارة التعليم في نيوزيلندا لبحث فرص التعاون الأكاديمي وتبادل الخبرات في مجال التدريب المهني وتطوير التعليم التطبيقي</w:t>
      </w:r>
      <w:r w:rsidRPr="00647E6C">
        <w:rPr>
          <w:b/>
          <w:bCs/>
        </w:rPr>
        <w:t>.</w:t>
      </w:r>
    </w:p>
    <w:p w14:paraId="55FE7BD8" w14:textId="201A9ACF" w:rsidR="00647E6C" w:rsidRDefault="00CD35BA" w:rsidP="00647E6C">
      <w:pPr>
        <w:bidi/>
        <w:jc w:val="center"/>
        <w:rPr>
          <w:b/>
          <w:bCs/>
        </w:rPr>
      </w:pPr>
      <w:r>
        <w:rPr>
          <w:b/>
          <w:bCs/>
          <w:noProof/>
        </w:rPr>
        <w:drawing>
          <wp:anchor distT="0" distB="0" distL="114300" distR="114300" simplePos="0" relativeHeight="251666432" behindDoc="0" locked="0" layoutInCell="1" allowOverlap="1" wp14:anchorId="1767CAEA" wp14:editId="37B1ABA6">
            <wp:simplePos x="0" y="0"/>
            <wp:positionH relativeFrom="margin">
              <wp:align>left</wp:align>
            </wp:positionH>
            <wp:positionV relativeFrom="paragraph">
              <wp:posOffset>317500</wp:posOffset>
            </wp:positionV>
            <wp:extent cx="5932170" cy="2609215"/>
            <wp:effectExtent l="0" t="0" r="0" b="635"/>
            <wp:wrapNone/>
            <wp:docPr id="27234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170" cy="2609215"/>
                    </a:xfrm>
                    <a:prstGeom prst="rect">
                      <a:avLst/>
                    </a:prstGeom>
                    <a:noFill/>
                  </pic:spPr>
                </pic:pic>
              </a:graphicData>
            </a:graphic>
          </wp:anchor>
        </w:drawing>
      </w:r>
    </w:p>
    <w:p w14:paraId="63F690B4" w14:textId="5EC4EF4B" w:rsidR="00CD35BA" w:rsidRDefault="00CD35BA" w:rsidP="00CD35BA">
      <w:pPr>
        <w:bidi/>
        <w:jc w:val="center"/>
        <w:rPr>
          <w:b/>
          <w:bCs/>
        </w:rPr>
      </w:pPr>
    </w:p>
    <w:p w14:paraId="03D122D7" w14:textId="77777777" w:rsidR="00CD35BA" w:rsidRDefault="00CD35BA" w:rsidP="00CD35BA">
      <w:pPr>
        <w:bidi/>
        <w:jc w:val="center"/>
        <w:rPr>
          <w:b/>
          <w:bCs/>
        </w:rPr>
      </w:pPr>
    </w:p>
    <w:p w14:paraId="5009EC9E" w14:textId="77777777" w:rsidR="00CD35BA" w:rsidRDefault="00CD35BA" w:rsidP="00CD35BA">
      <w:pPr>
        <w:bidi/>
        <w:jc w:val="center"/>
        <w:rPr>
          <w:b/>
          <w:bCs/>
        </w:rPr>
      </w:pPr>
    </w:p>
    <w:p w14:paraId="24345845" w14:textId="77777777" w:rsidR="00CD35BA" w:rsidRDefault="00CD35BA" w:rsidP="00CD35BA">
      <w:pPr>
        <w:bidi/>
        <w:jc w:val="center"/>
        <w:rPr>
          <w:b/>
          <w:bCs/>
        </w:rPr>
      </w:pPr>
    </w:p>
    <w:p w14:paraId="1D460409" w14:textId="77777777" w:rsidR="00CD35BA" w:rsidRDefault="00CD35BA" w:rsidP="00CD35BA">
      <w:pPr>
        <w:bidi/>
        <w:jc w:val="center"/>
        <w:rPr>
          <w:b/>
          <w:bCs/>
        </w:rPr>
      </w:pPr>
    </w:p>
    <w:p w14:paraId="2E2F8E9A" w14:textId="77777777" w:rsidR="00CD35BA" w:rsidRDefault="00CD35BA" w:rsidP="00CD35BA">
      <w:pPr>
        <w:bidi/>
        <w:jc w:val="center"/>
        <w:rPr>
          <w:b/>
          <w:bCs/>
        </w:rPr>
      </w:pPr>
    </w:p>
    <w:p w14:paraId="1D44EB30" w14:textId="77777777" w:rsidR="00CD35BA" w:rsidRDefault="00CD35BA" w:rsidP="00CD35BA">
      <w:pPr>
        <w:bidi/>
        <w:jc w:val="center"/>
        <w:rPr>
          <w:b/>
          <w:bCs/>
        </w:rPr>
      </w:pPr>
    </w:p>
    <w:p w14:paraId="163C40ED" w14:textId="77777777" w:rsidR="00CD35BA" w:rsidRPr="00CD35BA" w:rsidRDefault="00CD35BA" w:rsidP="00CD35BA">
      <w:pPr>
        <w:bidi/>
        <w:jc w:val="center"/>
        <w:rPr>
          <w:b/>
          <w:bCs/>
        </w:rPr>
      </w:pPr>
    </w:p>
    <w:p w14:paraId="5F5EC63C" w14:textId="77777777" w:rsidR="00647E6C" w:rsidRPr="00647E6C" w:rsidRDefault="00647E6C" w:rsidP="00647E6C">
      <w:pPr>
        <w:bidi/>
        <w:jc w:val="center"/>
        <w:rPr>
          <w:b/>
          <w:bCs/>
        </w:rPr>
      </w:pPr>
    </w:p>
    <w:p w14:paraId="1254ADCF" w14:textId="77777777" w:rsidR="00CD35BA" w:rsidRPr="00CD35BA" w:rsidRDefault="00CD35BA" w:rsidP="00CD35BA">
      <w:pPr>
        <w:bidi/>
        <w:jc w:val="center"/>
        <w:rPr>
          <w:b/>
          <w:bCs/>
        </w:rPr>
      </w:pPr>
      <w:r w:rsidRPr="00CD35BA">
        <w:rPr>
          <w:b/>
          <w:bCs/>
          <w:rtl/>
        </w:rPr>
        <w:t>التقى قياديو الهيئة العامة للتعليم التطبيقي والتدريب بالسفير الفرنسي في الكويت لتعزيز التعاون الأكاديمي والتدريبي وتبادل الخبرات، دعمًا للهدف السابع عشر من أهداف التنمية المستدامة</w:t>
      </w:r>
      <w:r w:rsidRPr="00CD35BA">
        <w:rPr>
          <w:b/>
          <w:bCs/>
        </w:rPr>
        <w:t>.</w:t>
      </w:r>
    </w:p>
    <w:p w14:paraId="0CFBA84A" w14:textId="77777777" w:rsidR="00CD35BA" w:rsidRPr="00CD35BA" w:rsidRDefault="00CD35BA" w:rsidP="00A93F21">
      <w:pPr>
        <w:bidi/>
        <w:rPr>
          <w:b/>
          <w:bCs/>
        </w:rPr>
      </w:pPr>
    </w:p>
    <w:p w14:paraId="4E5730BC" w14:textId="77777777" w:rsidR="00CD35BA" w:rsidRDefault="00CD35BA" w:rsidP="00CD35BA">
      <w:pPr>
        <w:bidi/>
        <w:rPr>
          <w:b/>
          <w:bCs/>
        </w:rPr>
      </w:pPr>
    </w:p>
    <w:p w14:paraId="1E0328C0" w14:textId="2D73CB9E" w:rsidR="00A93F21" w:rsidRPr="00A93F21" w:rsidRDefault="00A93F21" w:rsidP="00CD35BA">
      <w:pPr>
        <w:bidi/>
        <w:rPr>
          <w:b/>
          <w:bCs/>
        </w:rPr>
      </w:pPr>
      <w:r w:rsidRPr="00A93F21">
        <w:rPr>
          <w:b/>
          <w:bCs/>
          <w:rtl/>
        </w:rPr>
        <w:t>نحو مستقبل أكثر انفتاحاً وابتكاراً في البيانات</w:t>
      </w:r>
    </w:p>
    <w:p w14:paraId="7A3F1AB3" w14:textId="77777777" w:rsidR="00A93F21" w:rsidRPr="00817A64" w:rsidRDefault="00A93F21" w:rsidP="00A93F21">
      <w:pPr>
        <w:bidi/>
      </w:pPr>
      <w:r w:rsidRPr="00817A64">
        <w:rPr>
          <w:rtl/>
        </w:rPr>
        <w:t>في إطار خططها المستقبلية، تتطلع الهيئة إلى</w:t>
      </w:r>
      <w:r w:rsidRPr="00817A64">
        <w:t>:</w:t>
      </w:r>
    </w:p>
    <w:p w14:paraId="61F033C5" w14:textId="77777777" w:rsidR="00A93F21" w:rsidRPr="00817A64" w:rsidRDefault="00A93F21" w:rsidP="00A93F21">
      <w:pPr>
        <w:numPr>
          <w:ilvl w:val="0"/>
          <w:numId w:val="2"/>
        </w:numPr>
        <w:bidi/>
      </w:pPr>
      <w:r w:rsidRPr="00817A64">
        <w:rPr>
          <w:rtl/>
        </w:rPr>
        <w:t>تأسيس مكتب مركزي لبيانات أهداف التنمية المستدامة</w:t>
      </w:r>
      <w:r w:rsidRPr="00817A64">
        <w:t xml:space="preserve"> (Central SDG Data Office): </w:t>
      </w:r>
      <w:r w:rsidRPr="00817A64">
        <w:rPr>
          <w:rtl/>
        </w:rPr>
        <w:t>لتنسيق شراكات تبادل البيانات وضمان أمنها والالتزام بأخلاقيات التعامل معها</w:t>
      </w:r>
      <w:r w:rsidRPr="00817A64">
        <w:t>.</w:t>
      </w:r>
    </w:p>
    <w:p w14:paraId="56FEF863" w14:textId="77777777" w:rsidR="00A93F21" w:rsidRPr="00817A64" w:rsidRDefault="00A93F21" w:rsidP="00A93F21">
      <w:pPr>
        <w:numPr>
          <w:ilvl w:val="0"/>
          <w:numId w:val="2"/>
        </w:numPr>
        <w:bidi/>
      </w:pPr>
      <w:r w:rsidRPr="00817A64">
        <w:rPr>
          <w:rtl/>
        </w:rPr>
        <w:t>قيادة الشبكات الإقليمية لبيانات التنمية المستدامة</w:t>
      </w:r>
      <w:r w:rsidRPr="00817A64">
        <w:t xml:space="preserve">: </w:t>
      </w:r>
      <w:r w:rsidRPr="00817A64">
        <w:rPr>
          <w:rtl/>
        </w:rPr>
        <w:t>خصوصاً في مجالات أمن المياه، والرصد البيئي، والصحة العامة</w:t>
      </w:r>
      <w:r w:rsidRPr="00817A64">
        <w:t>.</w:t>
      </w:r>
    </w:p>
    <w:p w14:paraId="0E8BD66B" w14:textId="77777777" w:rsidR="00A93F21" w:rsidRPr="00817A64" w:rsidRDefault="00A93F21" w:rsidP="00A93F21">
      <w:pPr>
        <w:numPr>
          <w:ilvl w:val="0"/>
          <w:numId w:val="2"/>
        </w:numPr>
        <w:bidi/>
      </w:pPr>
      <w:r w:rsidRPr="00817A64">
        <w:rPr>
          <w:rtl/>
        </w:rPr>
        <w:t>إطلاق بوابة بيانات مفتوحة</w:t>
      </w:r>
      <w:r w:rsidRPr="00817A64">
        <w:t xml:space="preserve"> (Open-Access SDG Data Portal): </w:t>
      </w:r>
      <w:r w:rsidRPr="00817A64">
        <w:rPr>
          <w:rtl/>
        </w:rPr>
        <w:t>لإتاحة المخرجات البحثية غير الحساسة للجمهور دعماً للشفافية وتبادل المعرفة العلمية عالمياً</w:t>
      </w:r>
      <w:r w:rsidRPr="00817A64">
        <w:t>.</w:t>
      </w:r>
    </w:p>
    <w:p w14:paraId="1445FB84" w14:textId="77777777" w:rsidR="002E0AC8" w:rsidRDefault="002E0AC8" w:rsidP="002E0AC8">
      <w:pPr>
        <w:rPr>
          <w:rtl/>
        </w:rPr>
      </w:pPr>
    </w:p>
    <w:p w14:paraId="5BCEC58D" w14:textId="77777777" w:rsidR="002E0AC8" w:rsidRDefault="002E0AC8" w:rsidP="002E0AC8">
      <w:pPr>
        <w:bidi/>
        <w:rPr>
          <w:rtl/>
        </w:rPr>
      </w:pPr>
      <w:r>
        <w:rPr>
          <w:rFonts w:cs="Arial" w:hint="cs"/>
          <w:rtl/>
        </w:rPr>
        <w:t>يقدّم</w:t>
      </w:r>
      <w:r>
        <w:rPr>
          <w:rFonts w:cs="Arial"/>
          <w:rtl/>
        </w:rPr>
        <w:t xml:space="preserve"> </w:t>
      </w:r>
      <w:r>
        <w:rPr>
          <w:rFonts w:cs="Arial" w:hint="cs"/>
          <w:rtl/>
        </w:rPr>
        <w:t>تقرير</w:t>
      </w:r>
      <w:r>
        <w:rPr>
          <w:rFonts w:cs="Arial"/>
          <w:rtl/>
        </w:rPr>
        <w:t xml:space="preserve"> </w:t>
      </w:r>
      <w:r>
        <w:rPr>
          <w:rFonts w:cs="Arial" w:hint="cs"/>
          <w:rtl/>
        </w:rPr>
        <w:t>الهيئة</w:t>
      </w:r>
      <w:r>
        <w:rPr>
          <w:rFonts w:cs="Arial"/>
          <w:rtl/>
        </w:rPr>
        <w:t xml:space="preserve"> </w:t>
      </w:r>
      <w:r>
        <w:rPr>
          <w:rFonts w:cs="Arial" w:hint="cs"/>
          <w:rtl/>
        </w:rPr>
        <w:t>العامة</w:t>
      </w:r>
      <w:r>
        <w:rPr>
          <w:rFonts w:cs="Arial"/>
          <w:rtl/>
        </w:rPr>
        <w:t xml:space="preserve"> </w:t>
      </w:r>
      <w:r>
        <w:rPr>
          <w:rFonts w:cs="Arial" w:hint="cs"/>
          <w:rtl/>
        </w:rPr>
        <w:t>للتعليم</w:t>
      </w:r>
      <w:r>
        <w:rPr>
          <w:rFonts w:cs="Arial"/>
          <w:rtl/>
        </w:rPr>
        <w:t xml:space="preserve"> </w:t>
      </w:r>
      <w:r>
        <w:rPr>
          <w:rFonts w:cs="Arial" w:hint="cs"/>
          <w:rtl/>
        </w:rPr>
        <w:t>التطبيقي</w:t>
      </w:r>
      <w:r>
        <w:rPr>
          <w:rFonts w:cs="Arial"/>
          <w:rtl/>
        </w:rPr>
        <w:t xml:space="preserve"> </w:t>
      </w:r>
      <w:r>
        <w:rPr>
          <w:rFonts w:cs="Arial" w:hint="cs"/>
          <w:rtl/>
        </w:rPr>
        <w:t>والتدريب</w:t>
      </w:r>
      <w:r>
        <w:rPr>
          <w:rFonts w:cs="Arial"/>
          <w:rtl/>
        </w:rPr>
        <w:t xml:space="preserve"> </w:t>
      </w:r>
      <w:r>
        <w:rPr>
          <w:rFonts w:cs="Arial" w:hint="cs"/>
          <w:rtl/>
        </w:rPr>
        <w:t>عرضًا</w:t>
      </w:r>
      <w:r>
        <w:rPr>
          <w:rFonts w:cs="Arial"/>
          <w:rtl/>
        </w:rPr>
        <w:t xml:space="preserve"> </w:t>
      </w:r>
      <w:r>
        <w:rPr>
          <w:rFonts w:cs="Arial" w:hint="cs"/>
          <w:rtl/>
        </w:rPr>
        <w:t>شاملاً</w:t>
      </w:r>
      <w:r>
        <w:rPr>
          <w:rFonts w:cs="Arial"/>
          <w:rtl/>
        </w:rPr>
        <w:t xml:space="preserve"> </w:t>
      </w:r>
      <w:r>
        <w:rPr>
          <w:rFonts w:cs="Arial" w:hint="cs"/>
          <w:rtl/>
        </w:rPr>
        <w:t>لشراكاتها</w:t>
      </w:r>
      <w:r>
        <w:rPr>
          <w:rFonts w:cs="Arial"/>
          <w:rtl/>
        </w:rPr>
        <w:t xml:space="preserve"> </w:t>
      </w:r>
      <w:r>
        <w:rPr>
          <w:rFonts w:cs="Arial" w:hint="cs"/>
          <w:rtl/>
        </w:rPr>
        <w:t>المحلية</w:t>
      </w:r>
      <w:r>
        <w:rPr>
          <w:rFonts w:cs="Arial"/>
          <w:rtl/>
        </w:rPr>
        <w:t xml:space="preserve"> </w:t>
      </w:r>
      <w:r>
        <w:rPr>
          <w:rFonts w:cs="Arial" w:hint="cs"/>
          <w:rtl/>
        </w:rPr>
        <w:t>والدولية</w:t>
      </w:r>
      <w:r>
        <w:rPr>
          <w:rFonts w:cs="Arial"/>
          <w:rtl/>
        </w:rPr>
        <w:t xml:space="preserve"> </w:t>
      </w:r>
      <w:r>
        <w:rPr>
          <w:rFonts w:cs="Arial" w:hint="cs"/>
          <w:rtl/>
        </w:rPr>
        <w:t>ومبادراتها</w:t>
      </w:r>
      <w:r>
        <w:rPr>
          <w:rFonts w:cs="Arial"/>
          <w:rtl/>
        </w:rPr>
        <w:t xml:space="preserve"> </w:t>
      </w:r>
      <w:r>
        <w:rPr>
          <w:rFonts w:cs="Arial" w:hint="cs"/>
          <w:rtl/>
        </w:rPr>
        <w:t>المرتبطة</w:t>
      </w:r>
      <w:r>
        <w:rPr>
          <w:rFonts w:cs="Arial"/>
          <w:rtl/>
        </w:rPr>
        <w:t xml:space="preserve"> </w:t>
      </w:r>
      <w:r>
        <w:rPr>
          <w:rFonts w:cs="Arial" w:hint="cs"/>
          <w:rtl/>
        </w:rPr>
        <w:t>بأهداف</w:t>
      </w:r>
      <w:r>
        <w:rPr>
          <w:rFonts w:cs="Arial"/>
          <w:rtl/>
        </w:rPr>
        <w:t xml:space="preserve"> </w:t>
      </w:r>
      <w:r>
        <w:rPr>
          <w:rFonts w:cs="Arial" w:hint="cs"/>
          <w:rtl/>
        </w:rPr>
        <w:t>التنمية</w:t>
      </w:r>
      <w:r>
        <w:rPr>
          <w:rFonts w:cs="Arial"/>
          <w:rtl/>
        </w:rPr>
        <w:t xml:space="preserve"> </w:t>
      </w:r>
      <w:r>
        <w:rPr>
          <w:rFonts w:cs="Arial" w:hint="cs"/>
          <w:rtl/>
        </w:rPr>
        <w:t>المستدامة،</w:t>
      </w:r>
      <w:r>
        <w:rPr>
          <w:rFonts w:cs="Arial"/>
          <w:rtl/>
        </w:rPr>
        <w:t xml:space="preserve"> </w:t>
      </w:r>
      <w:r>
        <w:rPr>
          <w:rFonts w:cs="Arial" w:hint="cs"/>
          <w:rtl/>
        </w:rPr>
        <w:t>وبرامجها</w:t>
      </w:r>
      <w:r>
        <w:rPr>
          <w:rFonts w:cs="Arial"/>
          <w:rtl/>
        </w:rPr>
        <w:t xml:space="preserve"> </w:t>
      </w:r>
      <w:r>
        <w:rPr>
          <w:rFonts w:cs="Arial" w:hint="cs"/>
          <w:rtl/>
        </w:rPr>
        <w:t>لبناء</w:t>
      </w:r>
      <w:r>
        <w:rPr>
          <w:rFonts w:cs="Arial"/>
          <w:rtl/>
        </w:rPr>
        <w:t xml:space="preserve"> </w:t>
      </w:r>
      <w:r>
        <w:rPr>
          <w:rFonts w:cs="Arial" w:hint="cs"/>
          <w:rtl/>
        </w:rPr>
        <w:t>القدرات</w:t>
      </w:r>
      <w:r>
        <w:rPr>
          <w:rFonts w:cs="Arial"/>
          <w:rtl/>
        </w:rPr>
        <w:t xml:space="preserve"> </w:t>
      </w:r>
      <w:r>
        <w:rPr>
          <w:rFonts w:cs="Arial" w:hint="cs"/>
          <w:rtl/>
        </w:rPr>
        <w:t>وتعزيز</w:t>
      </w:r>
      <w:r>
        <w:rPr>
          <w:rFonts w:cs="Arial"/>
          <w:rtl/>
        </w:rPr>
        <w:t xml:space="preserve"> </w:t>
      </w:r>
      <w:r>
        <w:rPr>
          <w:rFonts w:cs="Arial" w:hint="cs"/>
          <w:rtl/>
        </w:rPr>
        <w:t>التعليم</w:t>
      </w:r>
      <w:r>
        <w:rPr>
          <w:rFonts w:cs="Arial"/>
          <w:rtl/>
        </w:rPr>
        <w:t xml:space="preserve"> </w:t>
      </w:r>
      <w:r>
        <w:rPr>
          <w:rFonts w:cs="Arial" w:hint="cs"/>
          <w:rtl/>
        </w:rPr>
        <w:t>التطبيقي</w:t>
      </w:r>
      <w:r>
        <w:rPr>
          <w:rFonts w:cs="Arial"/>
          <w:rtl/>
        </w:rPr>
        <w:t xml:space="preserve"> </w:t>
      </w:r>
      <w:r>
        <w:rPr>
          <w:rFonts w:cs="Arial" w:hint="cs"/>
          <w:rtl/>
        </w:rPr>
        <w:t>والفني</w:t>
      </w:r>
      <w:r>
        <w:rPr>
          <w:rFonts w:cs="Arial"/>
          <w:rtl/>
        </w:rPr>
        <w:t xml:space="preserve"> </w:t>
      </w:r>
      <w:r>
        <w:rPr>
          <w:rFonts w:cs="Arial" w:hint="cs"/>
          <w:rtl/>
        </w:rPr>
        <w:t>في</w:t>
      </w:r>
      <w:r>
        <w:rPr>
          <w:rFonts w:cs="Arial"/>
          <w:rtl/>
        </w:rPr>
        <w:t xml:space="preserve"> </w:t>
      </w:r>
      <w:r>
        <w:rPr>
          <w:rFonts w:cs="Arial" w:hint="cs"/>
          <w:rtl/>
        </w:rPr>
        <w:t>دولة</w:t>
      </w:r>
      <w:r>
        <w:rPr>
          <w:rFonts w:cs="Arial"/>
          <w:rtl/>
        </w:rPr>
        <w:t xml:space="preserve"> </w:t>
      </w:r>
      <w:r>
        <w:rPr>
          <w:rFonts w:cs="Arial" w:hint="cs"/>
          <w:rtl/>
        </w:rPr>
        <w:t>الكويت</w:t>
      </w:r>
      <w:r>
        <w:t>.</w:t>
      </w:r>
    </w:p>
    <w:p w14:paraId="0C6C2C4C" w14:textId="267DA0D2" w:rsidR="00A93F21" w:rsidRDefault="002E0AC8" w:rsidP="002E0AC8">
      <w:pPr>
        <w:bidi/>
        <w:rPr>
          <w:rFonts w:cs="Arial"/>
        </w:rPr>
      </w:pPr>
      <w:r>
        <w:rPr>
          <w:rFonts w:cs="Arial"/>
          <w:rtl/>
        </w:rPr>
        <w:t>[</w:t>
      </w:r>
      <w:r>
        <w:rPr>
          <w:rFonts w:cs="Arial" w:hint="cs"/>
          <w:rtl/>
        </w:rPr>
        <w:t>تحميل</w:t>
      </w:r>
      <w:r>
        <w:rPr>
          <w:rFonts w:cs="Arial"/>
          <w:rtl/>
        </w:rPr>
        <w:t xml:space="preserve"> </w:t>
      </w:r>
      <w:r>
        <w:rPr>
          <w:rFonts w:cs="Arial" w:hint="cs"/>
          <w:rtl/>
        </w:rPr>
        <w:t>التقرير</w:t>
      </w:r>
      <w:r>
        <w:rPr>
          <w:rFonts w:cs="Arial"/>
          <w:rtl/>
        </w:rPr>
        <w:t xml:space="preserve"> </w:t>
      </w:r>
      <w:r>
        <w:rPr>
          <w:rFonts w:cs="Arial" w:hint="cs"/>
          <w:rtl/>
        </w:rPr>
        <w:t>الكامل</w:t>
      </w:r>
      <w:r>
        <w:rPr>
          <w:rFonts w:cs="Arial"/>
          <w:rtl/>
        </w:rPr>
        <w:t xml:space="preserve"> – </w:t>
      </w:r>
      <w:r>
        <w:rPr>
          <w:rFonts w:cs="Arial" w:hint="cs"/>
          <w:rtl/>
        </w:rPr>
        <w:t>الهيئة</w:t>
      </w:r>
      <w:r>
        <w:rPr>
          <w:rFonts w:cs="Arial"/>
          <w:rtl/>
        </w:rPr>
        <w:t xml:space="preserve"> </w:t>
      </w:r>
      <w:r>
        <w:rPr>
          <w:rFonts w:cs="Arial" w:hint="cs"/>
          <w:rtl/>
        </w:rPr>
        <w:t>العامة</w:t>
      </w:r>
      <w:r>
        <w:rPr>
          <w:rFonts w:cs="Arial"/>
          <w:rtl/>
        </w:rPr>
        <w:t xml:space="preserve"> </w:t>
      </w:r>
      <w:r>
        <w:rPr>
          <w:rFonts w:cs="Arial" w:hint="cs"/>
          <w:rtl/>
        </w:rPr>
        <w:t>للتعليم</w:t>
      </w:r>
      <w:r>
        <w:rPr>
          <w:rFonts w:cs="Arial"/>
          <w:rtl/>
        </w:rPr>
        <w:t xml:space="preserve"> </w:t>
      </w:r>
      <w:r>
        <w:rPr>
          <w:rFonts w:cs="Arial" w:hint="cs"/>
          <w:rtl/>
        </w:rPr>
        <w:t>التطبيقي</w:t>
      </w:r>
      <w:r>
        <w:rPr>
          <w:rFonts w:cs="Arial"/>
          <w:rtl/>
        </w:rPr>
        <w:t xml:space="preserve"> </w:t>
      </w:r>
      <w:r>
        <w:rPr>
          <w:rFonts w:cs="Arial" w:hint="cs"/>
          <w:rtl/>
        </w:rPr>
        <w:t>والتدريب</w:t>
      </w:r>
      <w:r>
        <w:rPr>
          <w:rFonts w:cs="Arial"/>
          <w:rtl/>
        </w:rPr>
        <w:t xml:space="preserve">: </w:t>
      </w:r>
      <w:r>
        <w:rPr>
          <w:rFonts w:cs="Arial" w:hint="cs"/>
          <w:rtl/>
        </w:rPr>
        <w:t>نحو</w:t>
      </w:r>
      <w:r>
        <w:rPr>
          <w:rFonts w:cs="Arial"/>
          <w:rtl/>
        </w:rPr>
        <w:t xml:space="preserve"> </w:t>
      </w:r>
      <w:r>
        <w:rPr>
          <w:rFonts w:cs="Arial" w:hint="cs"/>
          <w:rtl/>
        </w:rPr>
        <w:t>تعليم</w:t>
      </w:r>
      <w:r>
        <w:rPr>
          <w:rFonts w:cs="Arial"/>
          <w:rtl/>
        </w:rPr>
        <w:t xml:space="preserve"> </w:t>
      </w:r>
      <w:r>
        <w:rPr>
          <w:rFonts w:cs="Arial" w:hint="cs"/>
          <w:rtl/>
        </w:rPr>
        <w:t>تطبيقي</w:t>
      </w:r>
      <w:r>
        <w:rPr>
          <w:rFonts w:cs="Arial"/>
          <w:rtl/>
        </w:rPr>
        <w:t xml:space="preserve"> </w:t>
      </w:r>
      <w:r>
        <w:rPr>
          <w:rFonts w:cs="Arial" w:hint="cs"/>
          <w:rtl/>
        </w:rPr>
        <w:t>مستدام</w:t>
      </w:r>
      <w:r>
        <w:rPr>
          <w:rFonts w:cs="Arial"/>
          <w:rtl/>
        </w:rPr>
        <w:t>]</w:t>
      </w:r>
    </w:p>
    <w:p w14:paraId="601BA43F" w14:textId="496A72AF" w:rsidR="002E0AC8" w:rsidRDefault="002E0AC8" w:rsidP="002E0AC8">
      <w:pPr>
        <w:bidi/>
        <w:rPr>
          <w:rFonts w:cs="Arial"/>
        </w:rPr>
      </w:pPr>
      <w:r>
        <w:rPr>
          <w:rFonts w:cs="Arial"/>
        </w:rPr>
        <w:object w:dxaOrig="2746" w:dyaOrig="818" w14:anchorId="13BE8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40.9pt" o:ole="">
            <v:imagedata r:id="rId10" o:title=""/>
          </v:shape>
          <o:OLEObject Type="Embed" ProgID="Package" ShapeID="_x0000_i1025" DrawAspect="Content" ObjectID="_1823610665" r:id="rId11"/>
        </w:object>
      </w:r>
    </w:p>
    <w:p w14:paraId="60EFE926" w14:textId="77777777" w:rsidR="002E0AC8" w:rsidRPr="00A93F21" w:rsidRDefault="002E0AC8" w:rsidP="002E0AC8">
      <w:pPr>
        <w:bidi/>
      </w:pPr>
    </w:p>
    <w:p w14:paraId="074CAEA7" w14:textId="77777777" w:rsidR="002E0AC8" w:rsidRDefault="002E0AC8" w:rsidP="00A93F21">
      <w:pPr>
        <w:bidi/>
        <w:rPr>
          <w:b/>
          <w:bCs/>
        </w:rPr>
      </w:pPr>
    </w:p>
    <w:p w14:paraId="2CEC2A2A" w14:textId="0E87B58E" w:rsidR="00A93F21" w:rsidRPr="00A93F21" w:rsidRDefault="00A93F21" w:rsidP="002E0AC8">
      <w:pPr>
        <w:bidi/>
        <w:rPr>
          <w:b/>
          <w:bCs/>
        </w:rPr>
      </w:pPr>
      <w:r w:rsidRPr="00A93F21">
        <w:rPr>
          <w:b/>
          <w:bCs/>
          <w:rtl/>
        </w:rPr>
        <w:t>التزام عالمي ومحلي بالعلم من أجل التنمية</w:t>
      </w:r>
    </w:p>
    <w:p w14:paraId="7B1A5CD4" w14:textId="77777777" w:rsidR="00A93F21" w:rsidRPr="00817A64" w:rsidRDefault="00A93F21" w:rsidP="00A93F21">
      <w:pPr>
        <w:bidi/>
      </w:pPr>
      <w:r w:rsidRPr="00817A64">
        <w:rPr>
          <w:rtl/>
        </w:rPr>
        <w:t>من خلال مشاركتها النشطة في مشاريع البيانات العالمية لأهداف التنمية المستدامة، تؤكد الهيئة العامة للتعليم التطبيقي والتدريب التزامها المزدوج بـ دعم العلم العالمي وتعزيز التميز البحثي الوطني</w:t>
      </w:r>
      <w:r w:rsidRPr="00817A64">
        <w:t>.</w:t>
      </w:r>
      <w:r w:rsidRPr="00817A64">
        <w:br/>
      </w:r>
      <w:r w:rsidRPr="00817A64">
        <w:rPr>
          <w:rtl/>
        </w:rPr>
        <w:t xml:space="preserve">فمن خلال تقديم بيانات دقيقة وموحدة ومستندة إلى الواقع المحلي، تواصل الهيئة دورها المحوري في مساعدة العالم على قياس التقدم نحو </w:t>
      </w:r>
      <w:proofErr w:type="gramStart"/>
      <w:r w:rsidRPr="00817A64">
        <w:rPr>
          <w:rtl/>
        </w:rPr>
        <w:t>أجندة</w:t>
      </w:r>
      <w:proofErr w:type="gramEnd"/>
      <w:r w:rsidRPr="00817A64">
        <w:rPr>
          <w:rtl/>
        </w:rPr>
        <w:t xml:space="preserve"> الأمم المتحدة 2030، وترسيخ مكانة الكويت كمركز علمي إقليمي للابتكار والمعرفة المستدامة</w:t>
      </w:r>
      <w:r w:rsidRPr="00817A64">
        <w:t>.</w:t>
      </w:r>
    </w:p>
    <w:p w14:paraId="1B325E73" w14:textId="77777777" w:rsidR="009511AA" w:rsidRDefault="009511AA" w:rsidP="00A93F21">
      <w:pPr>
        <w:bidi/>
      </w:pPr>
    </w:p>
    <w:sectPr w:rsidR="009511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C1F31"/>
    <w:multiLevelType w:val="multilevel"/>
    <w:tmpl w:val="849A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A047C3"/>
    <w:multiLevelType w:val="multilevel"/>
    <w:tmpl w:val="9C1E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0793375">
    <w:abstractNumId w:val="0"/>
  </w:num>
  <w:num w:numId="2" w16cid:durableId="1198472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952"/>
    <w:rsid w:val="00041838"/>
    <w:rsid w:val="000F4639"/>
    <w:rsid w:val="0018555B"/>
    <w:rsid w:val="001E74A9"/>
    <w:rsid w:val="002178AC"/>
    <w:rsid w:val="002E0AC8"/>
    <w:rsid w:val="003F0235"/>
    <w:rsid w:val="00647E6C"/>
    <w:rsid w:val="0067708A"/>
    <w:rsid w:val="00817A64"/>
    <w:rsid w:val="009511AA"/>
    <w:rsid w:val="009A4411"/>
    <w:rsid w:val="00A93F21"/>
    <w:rsid w:val="00C25952"/>
    <w:rsid w:val="00CD35BA"/>
    <w:rsid w:val="00D12BD9"/>
    <w:rsid w:val="00D76C22"/>
    <w:rsid w:val="00FD3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F69E100"/>
  <w15:chartTrackingRefBased/>
  <w15:docId w15:val="{7C79A141-9601-44B2-912F-E60023D71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59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59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59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59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59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59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59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59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59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9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59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59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59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59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59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59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59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5952"/>
    <w:rPr>
      <w:rFonts w:eastAsiaTheme="majorEastAsia" w:cstheme="majorBidi"/>
      <w:color w:val="272727" w:themeColor="text1" w:themeTint="D8"/>
    </w:rPr>
  </w:style>
  <w:style w:type="paragraph" w:styleId="Title">
    <w:name w:val="Title"/>
    <w:basedOn w:val="Normal"/>
    <w:next w:val="Normal"/>
    <w:link w:val="TitleChar"/>
    <w:uiPriority w:val="10"/>
    <w:qFormat/>
    <w:rsid w:val="00C259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9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59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59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5952"/>
    <w:pPr>
      <w:spacing w:before="160"/>
      <w:jc w:val="center"/>
    </w:pPr>
    <w:rPr>
      <w:i/>
      <w:iCs/>
      <w:color w:val="404040" w:themeColor="text1" w:themeTint="BF"/>
    </w:rPr>
  </w:style>
  <w:style w:type="character" w:customStyle="1" w:styleId="QuoteChar">
    <w:name w:val="Quote Char"/>
    <w:basedOn w:val="DefaultParagraphFont"/>
    <w:link w:val="Quote"/>
    <w:uiPriority w:val="29"/>
    <w:rsid w:val="00C25952"/>
    <w:rPr>
      <w:i/>
      <w:iCs/>
      <w:color w:val="404040" w:themeColor="text1" w:themeTint="BF"/>
    </w:rPr>
  </w:style>
  <w:style w:type="paragraph" w:styleId="ListParagraph">
    <w:name w:val="List Paragraph"/>
    <w:basedOn w:val="Normal"/>
    <w:uiPriority w:val="34"/>
    <w:qFormat/>
    <w:rsid w:val="00C25952"/>
    <w:pPr>
      <w:ind w:left="720"/>
      <w:contextualSpacing/>
    </w:pPr>
  </w:style>
  <w:style w:type="character" w:styleId="IntenseEmphasis">
    <w:name w:val="Intense Emphasis"/>
    <w:basedOn w:val="DefaultParagraphFont"/>
    <w:uiPriority w:val="21"/>
    <w:qFormat/>
    <w:rsid w:val="00C25952"/>
    <w:rPr>
      <w:i/>
      <w:iCs/>
      <w:color w:val="0F4761" w:themeColor="accent1" w:themeShade="BF"/>
    </w:rPr>
  </w:style>
  <w:style w:type="paragraph" w:styleId="IntenseQuote">
    <w:name w:val="Intense Quote"/>
    <w:basedOn w:val="Normal"/>
    <w:next w:val="Normal"/>
    <w:link w:val="IntenseQuoteChar"/>
    <w:uiPriority w:val="30"/>
    <w:qFormat/>
    <w:rsid w:val="00C259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5952"/>
    <w:rPr>
      <w:i/>
      <w:iCs/>
      <w:color w:val="0F4761" w:themeColor="accent1" w:themeShade="BF"/>
    </w:rPr>
  </w:style>
  <w:style w:type="character" w:styleId="IntenseReference">
    <w:name w:val="Intense Reference"/>
    <w:basedOn w:val="DefaultParagraphFont"/>
    <w:uiPriority w:val="32"/>
    <w:qFormat/>
    <w:rsid w:val="00C2595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741</Words>
  <Characters>4423</Characters>
  <Application>Microsoft Office Word</Application>
  <DocSecurity>0</DocSecurity>
  <Lines>36</Lines>
  <Paragraphs>10</Paragraphs>
  <ScaleCrop>false</ScaleCrop>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Adsani</cp:lastModifiedBy>
  <cp:revision>7</cp:revision>
  <dcterms:created xsi:type="dcterms:W3CDTF">2025-10-30T14:56:00Z</dcterms:created>
  <dcterms:modified xsi:type="dcterms:W3CDTF">2025-11-02T14:45:00Z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a66fb0a4-291d-4fa8-a476-8d1045998cc8</vt:lpwstr>
  </property>
</Properties>
</file>