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5C26" w14:textId="10E8B6A1" w:rsidR="00F51E5E" w:rsidRPr="008604BC" w:rsidRDefault="00F51E5E" w:rsidP="00F51E5E">
      <w:pPr>
        <w:rPr>
          <w:sz w:val="40"/>
          <w:szCs w:val="40"/>
          <w:vertAlign w:val="baseline"/>
        </w:rPr>
      </w:pPr>
      <w:r w:rsidRPr="008604BC">
        <w:rPr>
          <w:sz w:val="40"/>
          <w:szCs w:val="40"/>
          <w:vertAlign w:val="baseline"/>
        </w:rPr>
        <w:t>Embedding Accountability in Sustainability Education</w:t>
      </w:r>
    </w:p>
    <w:p w14:paraId="4925F805" w14:textId="56E224BA" w:rsidR="00F51E5E" w:rsidRPr="00757743" w:rsidRDefault="00F51E5E" w:rsidP="00F51E5E">
      <w:pPr>
        <w:rPr>
          <w:b w:val="0"/>
          <w:bCs w:val="0"/>
          <w:sz w:val="28"/>
          <w:szCs w:val="28"/>
          <w:vertAlign w:val="baseline"/>
        </w:rPr>
      </w:pPr>
      <w:r w:rsidRPr="00757743">
        <w:rPr>
          <w:b w:val="0"/>
          <w:bCs w:val="0"/>
          <w:sz w:val="28"/>
          <w:szCs w:val="28"/>
          <w:vertAlign w:val="baseline"/>
        </w:rPr>
        <w:t>The Public Authority for Applied Education and Training (PAAET) ensures that sustainability education goes beyond theory</w:t>
      </w:r>
      <w:r w:rsidR="00757743" w:rsidRPr="00757743">
        <w:rPr>
          <w:b w:val="0"/>
          <w:bCs w:val="0"/>
          <w:sz w:val="28"/>
          <w:szCs w:val="28"/>
          <w:vertAlign w:val="baseline"/>
        </w:rPr>
        <w:t xml:space="preserve">, </w:t>
      </w:r>
      <w:r w:rsidRPr="00757743">
        <w:rPr>
          <w:b w:val="0"/>
          <w:bCs w:val="0"/>
          <w:sz w:val="28"/>
          <w:szCs w:val="28"/>
          <w:vertAlign w:val="baseline"/>
        </w:rPr>
        <w:t>it is measured, monitored, and improved.</w:t>
      </w:r>
      <w:r w:rsidRPr="00757743">
        <w:rPr>
          <w:b w:val="0"/>
          <w:bCs w:val="0"/>
          <w:sz w:val="28"/>
          <w:szCs w:val="28"/>
          <w:vertAlign w:val="baseline"/>
        </w:rPr>
        <w:br/>
        <w:t>By systematically assessing students’ sustainability literacy, PAAET evaluates how effectively its teaching equips graduates with the knowledge, skills, and values needed to address local and global sustainability challenges aligned with the UN Sustainable Development Goals (SDGs).</w:t>
      </w:r>
    </w:p>
    <w:p w14:paraId="50A8A5F7" w14:textId="7891A133" w:rsidR="00F51E5E" w:rsidRPr="00757743" w:rsidRDefault="00F51E5E" w:rsidP="00F51E5E">
      <w:pPr>
        <w:rPr>
          <w:sz w:val="28"/>
          <w:szCs w:val="28"/>
          <w:vertAlign w:val="baseline"/>
        </w:rPr>
      </w:pPr>
    </w:p>
    <w:p w14:paraId="70F3DFE0" w14:textId="01534963" w:rsidR="00F51E5E" w:rsidRPr="00757743" w:rsidRDefault="00F51E5E" w:rsidP="00F51E5E">
      <w:pPr>
        <w:rPr>
          <w:sz w:val="28"/>
          <w:szCs w:val="28"/>
          <w:vertAlign w:val="baseline"/>
        </w:rPr>
      </w:pPr>
      <w:r w:rsidRPr="00757743">
        <w:rPr>
          <w:sz w:val="28"/>
          <w:szCs w:val="28"/>
          <w:vertAlign w:val="baseline"/>
        </w:rPr>
        <w:t>Direct Measurement through “Sustainable Futures”</w:t>
      </w:r>
    </w:p>
    <w:p w14:paraId="4B10D369" w14:textId="7C75A7B7" w:rsidR="00757743" w:rsidRPr="00757743" w:rsidRDefault="00757743" w:rsidP="00757743">
      <w:pPr>
        <w:rPr>
          <w:b w:val="0"/>
          <w:bCs w:val="0"/>
          <w:sz w:val="28"/>
          <w:szCs w:val="28"/>
          <w:vertAlign w:val="baseline"/>
        </w:rPr>
      </w:pPr>
      <w:r w:rsidRPr="00757743">
        <w:rPr>
          <w:b w:val="0"/>
          <w:bCs w:val="0"/>
          <w:sz w:val="28"/>
          <w:szCs w:val="28"/>
          <w:vertAlign w:val="baseline"/>
        </w:rPr>
        <w:t>PAAET integrates sustainability principles across its academic and training programs, ensuring that students in diverse disciplines gain awareness of environmental, social, and economic dimensions of sustainable development.</w:t>
      </w:r>
    </w:p>
    <w:p w14:paraId="5F8B3EEE" w14:textId="645E2F90" w:rsidR="00757743" w:rsidRPr="00757743" w:rsidRDefault="00757743" w:rsidP="00757743">
      <w:pPr>
        <w:rPr>
          <w:b w:val="0"/>
          <w:bCs w:val="0"/>
          <w:sz w:val="28"/>
          <w:szCs w:val="28"/>
          <w:vertAlign w:val="baseline"/>
        </w:rPr>
      </w:pPr>
      <w:r w:rsidRPr="00757743">
        <w:rPr>
          <w:b w:val="0"/>
          <w:bCs w:val="0"/>
          <w:sz w:val="28"/>
          <w:szCs w:val="28"/>
          <w:vertAlign w:val="baseline"/>
        </w:rPr>
        <w:t>Many courses within applied sciences, engineering, business, and health programs include sustainability-related content aligned with Kuwait’s national priorities and the UN Sustainable Development Goals (SDGs).</w:t>
      </w:r>
    </w:p>
    <w:p w14:paraId="1887932A" w14:textId="4E57CD39" w:rsidR="00F51E5E" w:rsidRDefault="00757743" w:rsidP="00757743">
      <w:pPr>
        <w:rPr>
          <w:b w:val="0"/>
          <w:bCs w:val="0"/>
          <w:sz w:val="28"/>
          <w:szCs w:val="28"/>
          <w:vertAlign w:val="baseline"/>
        </w:rPr>
      </w:pPr>
      <w:r w:rsidRPr="00757743">
        <w:rPr>
          <w:b w:val="0"/>
          <w:bCs w:val="0"/>
          <w:sz w:val="28"/>
          <w:szCs w:val="28"/>
          <w:vertAlign w:val="baseline"/>
        </w:rPr>
        <w:t>Through embedded course assessments and student feedback, PAAET monitors improvements in sustainability literacy and tracks how education contributes to shaping environmentally and socially responsible graduates.</w:t>
      </w:r>
    </w:p>
    <w:p w14:paraId="3B88E63B" w14:textId="77777777" w:rsidR="00774AA9" w:rsidRDefault="00774AA9" w:rsidP="00757743">
      <w:pPr>
        <w:rPr>
          <w:b w:val="0"/>
          <w:bCs w:val="0"/>
          <w:sz w:val="28"/>
          <w:szCs w:val="28"/>
          <w:vertAlign w:val="baseline"/>
        </w:rPr>
      </w:pPr>
    </w:p>
    <w:p w14:paraId="10FCDAF9" w14:textId="77777777" w:rsidR="00774AA9" w:rsidRDefault="00774AA9" w:rsidP="00757743">
      <w:pPr>
        <w:rPr>
          <w:b w:val="0"/>
          <w:bCs w:val="0"/>
          <w:sz w:val="28"/>
          <w:szCs w:val="28"/>
          <w:vertAlign w:val="baseline"/>
        </w:rPr>
      </w:pPr>
    </w:p>
    <w:p w14:paraId="11E527E5" w14:textId="77777777" w:rsidR="00774AA9" w:rsidRDefault="00774AA9" w:rsidP="00757743">
      <w:pPr>
        <w:rPr>
          <w:b w:val="0"/>
          <w:bCs w:val="0"/>
          <w:sz w:val="28"/>
          <w:szCs w:val="28"/>
          <w:vertAlign w:val="baseline"/>
        </w:rPr>
      </w:pPr>
    </w:p>
    <w:p w14:paraId="4D385A60" w14:textId="77777777" w:rsidR="00774AA9" w:rsidRDefault="00774AA9" w:rsidP="00757743">
      <w:pPr>
        <w:rPr>
          <w:b w:val="0"/>
          <w:bCs w:val="0"/>
          <w:sz w:val="28"/>
          <w:szCs w:val="28"/>
          <w:vertAlign w:val="baseline"/>
        </w:rPr>
      </w:pPr>
    </w:p>
    <w:p w14:paraId="7FA8B544" w14:textId="6DB184CA" w:rsidR="00912B56" w:rsidRDefault="00912B56" w:rsidP="00757743">
      <w:pPr>
        <w:rPr>
          <w:b w:val="0"/>
          <w:bCs w:val="0"/>
          <w:sz w:val="28"/>
          <w:szCs w:val="28"/>
          <w:vertAlign w:val="baseline"/>
        </w:rPr>
      </w:pPr>
    </w:p>
    <w:p w14:paraId="64FE71DE" w14:textId="4E4028A7" w:rsidR="00757743" w:rsidRDefault="00774AA9" w:rsidP="00757743">
      <w:pPr>
        <w:rPr>
          <w:sz w:val="28"/>
          <w:szCs w:val="28"/>
          <w:vertAlign w:val="baseline"/>
        </w:rPr>
      </w:pPr>
      <w:r>
        <w:rPr>
          <w:b w:val="0"/>
          <w:bCs w:val="0"/>
          <w:noProof/>
          <w:sz w:val="28"/>
          <w:szCs w:val="28"/>
          <w:vertAlign w:val="baseline"/>
        </w:rPr>
        <w:drawing>
          <wp:anchor distT="0" distB="0" distL="114300" distR="114300" simplePos="0" relativeHeight="251661312" behindDoc="0" locked="0" layoutInCell="1" allowOverlap="1" wp14:anchorId="39302D14" wp14:editId="61CD4FB6">
            <wp:simplePos x="0" y="0"/>
            <wp:positionH relativeFrom="column">
              <wp:posOffset>647700</wp:posOffset>
            </wp:positionH>
            <wp:positionV relativeFrom="paragraph">
              <wp:posOffset>83016</wp:posOffset>
            </wp:positionV>
            <wp:extent cx="4741069" cy="2666851"/>
            <wp:effectExtent l="0" t="0" r="2540" b="635"/>
            <wp:wrapNone/>
            <wp:docPr id="168049760" name="Picture 3" descr="A group of people in white c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9760" name="Picture 3" descr="A group of people in white coat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42984" cy="2667928"/>
                    </a:xfrm>
                    <a:prstGeom prst="rect">
                      <a:avLst/>
                    </a:prstGeom>
                  </pic:spPr>
                </pic:pic>
              </a:graphicData>
            </a:graphic>
            <wp14:sizeRelH relativeFrom="margin">
              <wp14:pctWidth>0</wp14:pctWidth>
            </wp14:sizeRelH>
            <wp14:sizeRelV relativeFrom="margin">
              <wp14:pctHeight>0</wp14:pctHeight>
            </wp14:sizeRelV>
          </wp:anchor>
        </w:drawing>
      </w:r>
    </w:p>
    <w:p w14:paraId="63A157D1" w14:textId="77777777" w:rsidR="00774AA9" w:rsidRDefault="00774AA9" w:rsidP="00757743">
      <w:pPr>
        <w:rPr>
          <w:sz w:val="28"/>
          <w:szCs w:val="28"/>
          <w:vertAlign w:val="baseline"/>
        </w:rPr>
      </w:pPr>
    </w:p>
    <w:p w14:paraId="4DCFC1B4" w14:textId="77777777" w:rsidR="00774AA9" w:rsidRDefault="00774AA9" w:rsidP="00757743">
      <w:pPr>
        <w:rPr>
          <w:sz w:val="28"/>
          <w:szCs w:val="28"/>
          <w:vertAlign w:val="baseline"/>
        </w:rPr>
      </w:pPr>
    </w:p>
    <w:p w14:paraId="5B806D56" w14:textId="77777777" w:rsidR="00774AA9" w:rsidRPr="00757743" w:rsidRDefault="00774AA9" w:rsidP="00757743">
      <w:pPr>
        <w:rPr>
          <w:sz w:val="28"/>
          <w:szCs w:val="28"/>
          <w:vertAlign w:val="baseline"/>
        </w:rPr>
      </w:pPr>
    </w:p>
    <w:p w14:paraId="1BCCC96D" w14:textId="621A58B6" w:rsidR="00774AA9" w:rsidRDefault="00774AA9" w:rsidP="00F51E5E">
      <w:pPr>
        <w:rPr>
          <w:sz w:val="28"/>
          <w:szCs w:val="28"/>
          <w:vertAlign w:val="baseline"/>
        </w:rPr>
      </w:pPr>
    </w:p>
    <w:p w14:paraId="45B1B723" w14:textId="77777777" w:rsidR="00774AA9" w:rsidRDefault="00774AA9" w:rsidP="00F51E5E">
      <w:pPr>
        <w:rPr>
          <w:sz w:val="28"/>
          <w:szCs w:val="28"/>
          <w:vertAlign w:val="baseline"/>
        </w:rPr>
      </w:pPr>
    </w:p>
    <w:p w14:paraId="5F3B8472" w14:textId="77777777" w:rsidR="00774AA9" w:rsidRDefault="00774AA9" w:rsidP="00F51E5E">
      <w:pPr>
        <w:rPr>
          <w:sz w:val="28"/>
          <w:szCs w:val="28"/>
          <w:vertAlign w:val="baseline"/>
        </w:rPr>
      </w:pPr>
    </w:p>
    <w:p w14:paraId="1BA163A1" w14:textId="77777777" w:rsidR="00774AA9" w:rsidRDefault="00774AA9" w:rsidP="00F51E5E">
      <w:pPr>
        <w:rPr>
          <w:sz w:val="28"/>
          <w:szCs w:val="28"/>
          <w:vertAlign w:val="baseline"/>
        </w:rPr>
      </w:pPr>
    </w:p>
    <w:p w14:paraId="45FFD25F" w14:textId="71EAB301" w:rsidR="00774AA9" w:rsidRPr="00774AA9" w:rsidRDefault="00774AA9" w:rsidP="00774AA9">
      <w:pPr>
        <w:jc w:val="center"/>
        <w:rPr>
          <w:sz w:val="28"/>
          <w:szCs w:val="28"/>
          <w:vertAlign w:val="baseline"/>
        </w:rPr>
      </w:pPr>
      <w:r w:rsidRPr="00774AA9">
        <w:rPr>
          <w:sz w:val="28"/>
          <w:szCs w:val="28"/>
          <w:vertAlign w:val="baseline"/>
        </w:rPr>
        <w:t xml:space="preserve">PAAET students </w:t>
      </w:r>
      <w:r w:rsidR="00153120">
        <w:rPr>
          <w:sz w:val="28"/>
          <w:szCs w:val="28"/>
          <w:vertAlign w:val="baseline"/>
        </w:rPr>
        <w:t xml:space="preserve">are </w:t>
      </w:r>
      <w:r w:rsidRPr="00774AA9">
        <w:rPr>
          <w:sz w:val="28"/>
          <w:szCs w:val="28"/>
          <w:vertAlign w:val="baseline"/>
        </w:rPr>
        <w:t>participating in applied learning assessments to evaluate sustainability literacy across disciplines.</w:t>
      </w:r>
    </w:p>
    <w:p w14:paraId="24D76A37" w14:textId="185A9AE6" w:rsidR="00774AA9" w:rsidRDefault="00774AA9" w:rsidP="00774AA9">
      <w:pPr>
        <w:rPr>
          <w:sz w:val="28"/>
          <w:szCs w:val="28"/>
          <w:vertAlign w:val="baseline"/>
        </w:rPr>
      </w:pPr>
    </w:p>
    <w:p w14:paraId="24257206" w14:textId="4A1B7E65" w:rsidR="00F51E5E" w:rsidRPr="00757743" w:rsidRDefault="00F51E5E" w:rsidP="00F51E5E">
      <w:pPr>
        <w:rPr>
          <w:sz w:val="28"/>
          <w:szCs w:val="28"/>
          <w:vertAlign w:val="baseline"/>
        </w:rPr>
      </w:pPr>
      <w:r w:rsidRPr="00757743">
        <w:rPr>
          <w:sz w:val="28"/>
          <w:szCs w:val="28"/>
          <w:vertAlign w:val="baseline"/>
        </w:rPr>
        <w:t>Applied Competency in Academic Programs</w:t>
      </w:r>
    </w:p>
    <w:p w14:paraId="4B9419C2" w14:textId="77777777" w:rsidR="00F51E5E" w:rsidRPr="00757743" w:rsidRDefault="00F51E5E" w:rsidP="00F51E5E">
      <w:pPr>
        <w:rPr>
          <w:b w:val="0"/>
          <w:bCs w:val="0"/>
          <w:sz w:val="28"/>
          <w:szCs w:val="28"/>
          <w:vertAlign w:val="baseline"/>
        </w:rPr>
      </w:pPr>
      <w:r w:rsidRPr="00757743">
        <w:rPr>
          <w:b w:val="0"/>
          <w:bCs w:val="0"/>
          <w:sz w:val="28"/>
          <w:szCs w:val="28"/>
          <w:vertAlign w:val="baseline"/>
        </w:rPr>
        <w:t>Sustainability is integrated and evaluated within program-specific assessments across PAAET’s colleges:</w:t>
      </w:r>
    </w:p>
    <w:p w14:paraId="0BAD0F8E" w14:textId="77777777" w:rsidR="00F51E5E" w:rsidRPr="00757743" w:rsidRDefault="00F51E5E" w:rsidP="00F51E5E">
      <w:pPr>
        <w:numPr>
          <w:ilvl w:val="0"/>
          <w:numId w:val="1"/>
        </w:numPr>
        <w:rPr>
          <w:b w:val="0"/>
          <w:bCs w:val="0"/>
          <w:sz w:val="28"/>
          <w:szCs w:val="28"/>
          <w:vertAlign w:val="baseline"/>
        </w:rPr>
      </w:pPr>
      <w:r w:rsidRPr="00757743">
        <w:rPr>
          <w:b w:val="0"/>
          <w:bCs w:val="0"/>
          <w:sz w:val="28"/>
          <w:szCs w:val="28"/>
          <w:vertAlign w:val="baseline"/>
        </w:rPr>
        <w:t>Engineering and Technological Studies: Capstone projects are graded on the inclusion of environmental impact, renewable-energy use, and sustainable design.</w:t>
      </w:r>
    </w:p>
    <w:p w14:paraId="093A7988" w14:textId="77777777" w:rsidR="00F51E5E" w:rsidRPr="00757743" w:rsidRDefault="00F51E5E" w:rsidP="00F51E5E">
      <w:pPr>
        <w:numPr>
          <w:ilvl w:val="0"/>
          <w:numId w:val="1"/>
        </w:numPr>
        <w:rPr>
          <w:b w:val="0"/>
          <w:bCs w:val="0"/>
          <w:sz w:val="28"/>
          <w:szCs w:val="28"/>
          <w:vertAlign w:val="baseline"/>
        </w:rPr>
      </w:pPr>
      <w:r w:rsidRPr="00757743">
        <w:rPr>
          <w:b w:val="0"/>
          <w:bCs w:val="0"/>
          <w:sz w:val="28"/>
          <w:szCs w:val="28"/>
          <w:vertAlign w:val="baseline"/>
        </w:rPr>
        <w:t>Health Sciences: Clinical practicums assess awareness of sustainable healthcare practices and social determinants of health.</w:t>
      </w:r>
    </w:p>
    <w:p w14:paraId="2354F9B3" w14:textId="77777777" w:rsidR="00F51E5E" w:rsidRPr="00757743" w:rsidRDefault="00F51E5E" w:rsidP="00F51E5E">
      <w:pPr>
        <w:numPr>
          <w:ilvl w:val="0"/>
          <w:numId w:val="1"/>
        </w:numPr>
        <w:rPr>
          <w:b w:val="0"/>
          <w:bCs w:val="0"/>
          <w:sz w:val="28"/>
          <w:szCs w:val="28"/>
          <w:vertAlign w:val="baseline"/>
        </w:rPr>
      </w:pPr>
      <w:r w:rsidRPr="00757743">
        <w:rPr>
          <w:b w:val="0"/>
          <w:bCs w:val="0"/>
          <w:sz w:val="28"/>
          <w:szCs w:val="28"/>
          <w:vertAlign w:val="baseline"/>
        </w:rPr>
        <w:t>Business and Management: Students analyze case studies on ethical leadership, circular economy, and sustainable enterprise development.</w:t>
      </w:r>
    </w:p>
    <w:p w14:paraId="0DFC10B6" w14:textId="29B1C31F" w:rsidR="00F51E5E" w:rsidRDefault="00F51E5E" w:rsidP="00F51E5E">
      <w:pPr>
        <w:rPr>
          <w:b w:val="0"/>
          <w:bCs w:val="0"/>
          <w:sz w:val="28"/>
          <w:szCs w:val="28"/>
          <w:vertAlign w:val="baseline"/>
        </w:rPr>
      </w:pPr>
      <w:r w:rsidRPr="00757743">
        <w:rPr>
          <w:b w:val="0"/>
          <w:bCs w:val="0"/>
          <w:sz w:val="28"/>
          <w:szCs w:val="28"/>
          <w:vertAlign w:val="baseline"/>
        </w:rPr>
        <w:lastRenderedPageBreak/>
        <w:t>These discipline-based evaluations ensure that sustainability literacy is not abstract but embedded in real-world applications.</w:t>
      </w:r>
    </w:p>
    <w:p w14:paraId="04FA45AE" w14:textId="77777777" w:rsidR="00774AA9" w:rsidRDefault="00774AA9" w:rsidP="00F51E5E">
      <w:pPr>
        <w:rPr>
          <w:b w:val="0"/>
          <w:bCs w:val="0"/>
          <w:sz w:val="28"/>
          <w:szCs w:val="28"/>
          <w:vertAlign w:val="baseline"/>
        </w:rPr>
      </w:pPr>
    </w:p>
    <w:p w14:paraId="76A77565" w14:textId="23973895" w:rsidR="00774AA9" w:rsidRDefault="00774AA9" w:rsidP="00F51E5E">
      <w:pPr>
        <w:rPr>
          <w:b w:val="0"/>
          <w:bCs w:val="0"/>
          <w:sz w:val="28"/>
          <w:szCs w:val="28"/>
          <w:vertAlign w:val="baseline"/>
        </w:rPr>
      </w:pPr>
      <w:r>
        <w:rPr>
          <w:b w:val="0"/>
          <w:bCs w:val="0"/>
          <w:noProof/>
          <w:sz w:val="28"/>
          <w:szCs w:val="28"/>
          <w:vertAlign w:val="baseline"/>
        </w:rPr>
        <w:drawing>
          <wp:anchor distT="0" distB="0" distL="114300" distR="114300" simplePos="0" relativeHeight="251660288" behindDoc="0" locked="0" layoutInCell="1" allowOverlap="1" wp14:anchorId="327F3FED" wp14:editId="104FD5E4">
            <wp:simplePos x="0" y="0"/>
            <wp:positionH relativeFrom="margin">
              <wp:posOffset>1138237</wp:posOffset>
            </wp:positionH>
            <wp:positionV relativeFrom="paragraph">
              <wp:posOffset>64294</wp:posOffset>
            </wp:positionV>
            <wp:extent cx="3524885" cy="2350135"/>
            <wp:effectExtent l="0" t="0" r="0" b="0"/>
            <wp:wrapNone/>
            <wp:docPr id="1154622321" name="Picture 2" descr="A group of people sitting in a room with compu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22321" name="Picture 2" descr="A group of people sitting in a room with computer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24885" cy="2350135"/>
                    </a:xfrm>
                    <a:prstGeom prst="rect">
                      <a:avLst/>
                    </a:prstGeom>
                  </pic:spPr>
                </pic:pic>
              </a:graphicData>
            </a:graphic>
            <wp14:sizeRelH relativeFrom="margin">
              <wp14:pctWidth>0</wp14:pctWidth>
            </wp14:sizeRelH>
            <wp14:sizeRelV relativeFrom="margin">
              <wp14:pctHeight>0</wp14:pctHeight>
            </wp14:sizeRelV>
          </wp:anchor>
        </w:drawing>
      </w:r>
    </w:p>
    <w:p w14:paraId="344FDC65" w14:textId="77777777" w:rsidR="00774AA9" w:rsidRDefault="00774AA9" w:rsidP="00F51E5E">
      <w:pPr>
        <w:rPr>
          <w:b w:val="0"/>
          <w:bCs w:val="0"/>
          <w:sz w:val="28"/>
          <w:szCs w:val="28"/>
          <w:vertAlign w:val="baseline"/>
        </w:rPr>
      </w:pPr>
    </w:p>
    <w:p w14:paraId="45EDB0EF" w14:textId="77777777" w:rsidR="00774AA9" w:rsidRDefault="00774AA9" w:rsidP="00F51E5E">
      <w:pPr>
        <w:rPr>
          <w:b w:val="0"/>
          <w:bCs w:val="0"/>
          <w:sz w:val="28"/>
          <w:szCs w:val="28"/>
          <w:vertAlign w:val="baseline"/>
        </w:rPr>
      </w:pPr>
    </w:p>
    <w:p w14:paraId="6873F3DB" w14:textId="77777777" w:rsidR="00774AA9" w:rsidRDefault="00774AA9" w:rsidP="00F51E5E">
      <w:pPr>
        <w:rPr>
          <w:b w:val="0"/>
          <w:bCs w:val="0"/>
          <w:sz w:val="28"/>
          <w:szCs w:val="28"/>
          <w:vertAlign w:val="baseline"/>
        </w:rPr>
      </w:pPr>
    </w:p>
    <w:p w14:paraId="0D4D83B9" w14:textId="77777777" w:rsidR="00774AA9" w:rsidRDefault="00774AA9" w:rsidP="00F51E5E">
      <w:pPr>
        <w:rPr>
          <w:b w:val="0"/>
          <w:bCs w:val="0"/>
          <w:sz w:val="28"/>
          <w:szCs w:val="28"/>
          <w:vertAlign w:val="baseline"/>
        </w:rPr>
      </w:pPr>
    </w:p>
    <w:p w14:paraId="688C84F4" w14:textId="77777777" w:rsidR="00774AA9" w:rsidRDefault="00774AA9" w:rsidP="00F51E5E">
      <w:pPr>
        <w:rPr>
          <w:b w:val="0"/>
          <w:bCs w:val="0"/>
          <w:sz w:val="28"/>
          <w:szCs w:val="28"/>
          <w:vertAlign w:val="baseline"/>
        </w:rPr>
      </w:pPr>
    </w:p>
    <w:p w14:paraId="261CDDB4" w14:textId="77777777" w:rsidR="00774AA9" w:rsidRDefault="00774AA9" w:rsidP="00F51E5E">
      <w:pPr>
        <w:rPr>
          <w:b w:val="0"/>
          <w:bCs w:val="0"/>
          <w:sz w:val="28"/>
          <w:szCs w:val="28"/>
          <w:vertAlign w:val="baseline"/>
        </w:rPr>
      </w:pPr>
    </w:p>
    <w:p w14:paraId="1A19D0F0" w14:textId="261776D6" w:rsidR="00F51E5E" w:rsidRDefault="00EB0C92" w:rsidP="00EB0C92">
      <w:pPr>
        <w:jc w:val="center"/>
        <w:rPr>
          <w:sz w:val="28"/>
          <w:szCs w:val="28"/>
          <w:vertAlign w:val="baseline"/>
        </w:rPr>
      </w:pPr>
      <w:r w:rsidRPr="00EB0C92">
        <w:rPr>
          <w:sz w:val="28"/>
          <w:szCs w:val="28"/>
          <w:vertAlign w:val="baseline"/>
        </w:rPr>
        <w:t>Students apply sustainable engineering principles in capstone projects focused on renewable energy and resource efficiency.</w:t>
      </w:r>
    </w:p>
    <w:p w14:paraId="0944EAB1" w14:textId="77777777" w:rsidR="00EB0C92" w:rsidRDefault="00EB0C92" w:rsidP="00EB0C92">
      <w:pPr>
        <w:jc w:val="center"/>
        <w:rPr>
          <w:sz w:val="28"/>
          <w:szCs w:val="28"/>
          <w:vertAlign w:val="baseline"/>
        </w:rPr>
      </w:pPr>
    </w:p>
    <w:p w14:paraId="0BF14E1C" w14:textId="77777777" w:rsidR="00EB0C92" w:rsidRPr="00757743" w:rsidRDefault="00EB0C92" w:rsidP="00EB0C92">
      <w:pPr>
        <w:jc w:val="center"/>
        <w:rPr>
          <w:b w:val="0"/>
          <w:bCs w:val="0"/>
          <w:sz w:val="28"/>
          <w:szCs w:val="28"/>
          <w:vertAlign w:val="baseline"/>
        </w:rPr>
      </w:pPr>
    </w:p>
    <w:p w14:paraId="6B715137" w14:textId="77777777" w:rsidR="00F51E5E" w:rsidRPr="00757743" w:rsidRDefault="00F51E5E" w:rsidP="00F51E5E">
      <w:pPr>
        <w:rPr>
          <w:sz w:val="28"/>
          <w:szCs w:val="28"/>
          <w:vertAlign w:val="baseline"/>
        </w:rPr>
      </w:pPr>
      <w:r w:rsidRPr="00757743">
        <w:rPr>
          <w:sz w:val="28"/>
          <w:szCs w:val="28"/>
          <w:vertAlign w:val="baseline"/>
        </w:rPr>
        <w:t>Graduate Tracer and Impact Studies</w:t>
      </w:r>
    </w:p>
    <w:p w14:paraId="75459680" w14:textId="77777777" w:rsidR="00F51E5E" w:rsidRPr="00757743" w:rsidRDefault="00F51E5E" w:rsidP="00F51E5E">
      <w:pPr>
        <w:rPr>
          <w:b w:val="0"/>
          <w:bCs w:val="0"/>
          <w:sz w:val="28"/>
          <w:szCs w:val="28"/>
          <w:vertAlign w:val="baseline"/>
        </w:rPr>
      </w:pPr>
      <w:r w:rsidRPr="00757743">
        <w:rPr>
          <w:b w:val="0"/>
          <w:bCs w:val="0"/>
          <w:sz w:val="28"/>
          <w:szCs w:val="28"/>
          <w:vertAlign w:val="baseline"/>
        </w:rPr>
        <w:t>Beyond the classroom, PAAET conducts an annual Graduate Tracer Study that includes a sustainability module.</w:t>
      </w:r>
      <w:r w:rsidRPr="00757743">
        <w:rPr>
          <w:b w:val="0"/>
          <w:bCs w:val="0"/>
          <w:sz w:val="28"/>
          <w:szCs w:val="28"/>
          <w:vertAlign w:val="baseline"/>
        </w:rPr>
        <w:br/>
        <w:t>Graduates are surveyed on how effectively they apply sustainability concepts in their workplaces and communities.</w:t>
      </w:r>
      <w:r w:rsidRPr="00757743">
        <w:rPr>
          <w:b w:val="0"/>
          <w:bCs w:val="0"/>
          <w:sz w:val="28"/>
          <w:szCs w:val="28"/>
          <w:vertAlign w:val="baseline"/>
        </w:rPr>
        <w:br/>
        <w:t>This feedback provides longitudinal data to strengthen curricula and align education with Kuwait’s national sustainability priorities under Vision 2035.</w:t>
      </w:r>
    </w:p>
    <w:p w14:paraId="09AB9F85" w14:textId="2D3EB213" w:rsidR="00F51E5E" w:rsidRPr="00757743" w:rsidRDefault="00F51E5E" w:rsidP="00F51E5E">
      <w:pPr>
        <w:rPr>
          <w:sz w:val="28"/>
          <w:szCs w:val="28"/>
          <w:vertAlign w:val="baseline"/>
        </w:rPr>
      </w:pPr>
    </w:p>
    <w:p w14:paraId="18135DE7" w14:textId="77777777" w:rsidR="00F51E5E" w:rsidRPr="00757743" w:rsidRDefault="00F51E5E" w:rsidP="00F51E5E">
      <w:pPr>
        <w:rPr>
          <w:sz w:val="28"/>
          <w:szCs w:val="28"/>
          <w:vertAlign w:val="baseline"/>
        </w:rPr>
      </w:pPr>
      <w:r w:rsidRPr="00757743">
        <w:rPr>
          <w:sz w:val="28"/>
          <w:szCs w:val="28"/>
          <w:vertAlign w:val="baseline"/>
        </w:rPr>
        <w:t>Partnerships and Collaboration</w:t>
      </w:r>
    </w:p>
    <w:p w14:paraId="3A061D51" w14:textId="77777777" w:rsidR="00F51E5E" w:rsidRPr="00757743" w:rsidRDefault="00F51E5E" w:rsidP="00F51E5E">
      <w:pPr>
        <w:rPr>
          <w:b w:val="0"/>
          <w:bCs w:val="0"/>
          <w:sz w:val="28"/>
          <w:szCs w:val="28"/>
          <w:vertAlign w:val="baseline"/>
        </w:rPr>
      </w:pPr>
      <w:r w:rsidRPr="00757743">
        <w:rPr>
          <w:b w:val="0"/>
          <w:bCs w:val="0"/>
          <w:sz w:val="28"/>
          <w:szCs w:val="28"/>
          <w:vertAlign w:val="baseline"/>
        </w:rPr>
        <w:t>PAAET’s approach to measuring sustainability literacy is supported through collaboration with:</w:t>
      </w:r>
    </w:p>
    <w:p w14:paraId="179F8153" w14:textId="77777777" w:rsidR="00F51E5E" w:rsidRPr="00757743" w:rsidRDefault="00F51E5E" w:rsidP="00F51E5E">
      <w:pPr>
        <w:numPr>
          <w:ilvl w:val="0"/>
          <w:numId w:val="2"/>
        </w:numPr>
        <w:rPr>
          <w:b w:val="0"/>
          <w:bCs w:val="0"/>
          <w:sz w:val="28"/>
          <w:szCs w:val="28"/>
          <w:vertAlign w:val="baseline"/>
        </w:rPr>
      </w:pPr>
      <w:r w:rsidRPr="00757743">
        <w:rPr>
          <w:b w:val="0"/>
          <w:bCs w:val="0"/>
          <w:sz w:val="28"/>
          <w:szCs w:val="28"/>
          <w:vertAlign w:val="baseline"/>
        </w:rPr>
        <w:lastRenderedPageBreak/>
        <w:t xml:space="preserve">The United Nations Development </w:t>
      </w:r>
      <w:proofErr w:type="spellStart"/>
      <w:r w:rsidRPr="00757743">
        <w:rPr>
          <w:b w:val="0"/>
          <w:bCs w:val="0"/>
          <w:sz w:val="28"/>
          <w:szCs w:val="28"/>
          <w:vertAlign w:val="baseline"/>
        </w:rPr>
        <w:t>Programme</w:t>
      </w:r>
      <w:proofErr w:type="spellEnd"/>
      <w:r w:rsidRPr="00757743">
        <w:rPr>
          <w:b w:val="0"/>
          <w:bCs w:val="0"/>
          <w:sz w:val="28"/>
          <w:szCs w:val="28"/>
          <w:vertAlign w:val="baseline"/>
        </w:rPr>
        <w:t xml:space="preserve"> (UNDP) for SDG education alignment.</w:t>
      </w:r>
    </w:p>
    <w:p w14:paraId="5D30F8E9" w14:textId="77777777" w:rsidR="00F51E5E" w:rsidRPr="00757743" w:rsidRDefault="00F51E5E" w:rsidP="00F51E5E">
      <w:pPr>
        <w:numPr>
          <w:ilvl w:val="0"/>
          <w:numId w:val="2"/>
        </w:numPr>
        <w:rPr>
          <w:b w:val="0"/>
          <w:bCs w:val="0"/>
          <w:sz w:val="28"/>
          <w:szCs w:val="28"/>
          <w:vertAlign w:val="baseline"/>
        </w:rPr>
      </w:pPr>
      <w:r w:rsidRPr="00757743">
        <w:rPr>
          <w:b w:val="0"/>
          <w:bCs w:val="0"/>
          <w:sz w:val="28"/>
          <w:szCs w:val="28"/>
          <w:vertAlign w:val="baseline"/>
        </w:rPr>
        <w:t>The Kuwait Environment Public Authority (KEPA) for environmental awareness and data-based curriculum development.</w:t>
      </w:r>
    </w:p>
    <w:p w14:paraId="3AC9DF7B" w14:textId="77777777" w:rsidR="00F51E5E" w:rsidRDefault="00F51E5E" w:rsidP="00F51E5E">
      <w:pPr>
        <w:numPr>
          <w:ilvl w:val="0"/>
          <w:numId w:val="2"/>
        </w:numPr>
        <w:rPr>
          <w:b w:val="0"/>
          <w:bCs w:val="0"/>
          <w:sz w:val="28"/>
          <w:szCs w:val="28"/>
          <w:vertAlign w:val="baseline"/>
        </w:rPr>
      </w:pPr>
      <w:r w:rsidRPr="00757743">
        <w:rPr>
          <w:b w:val="0"/>
          <w:bCs w:val="0"/>
          <w:sz w:val="28"/>
          <w:szCs w:val="28"/>
          <w:vertAlign w:val="baseline"/>
        </w:rPr>
        <w:t>Regional universities and research networks contributing to best practices in sustainability education and assessment.</w:t>
      </w:r>
    </w:p>
    <w:p w14:paraId="2D782847" w14:textId="3531507D" w:rsidR="00EB0C92" w:rsidRDefault="00EB0C92" w:rsidP="00EB0C92">
      <w:pPr>
        <w:rPr>
          <w:b w:val="0"/>
          <w:bCs w:val="0"/>
          <w:sz w:val="28"/>
          <w:szCs w:val="28"/>
          <w:vertAlign w:val="baseline"/>
        </w:rPr>
      </w:pPr>
      <w:r>
        <w:rPr>
          <w:b w:val="0"/>
          <w:bCs w:val="0"/>
          <w:noProof/>
          <w:sz w:val="28"/>
          <w:szCs w:val="28"/>
          <w:vertAlign w:val="baseline"/>
        </w:rPr>
        <w:drawing>
          <wp:anchor distT="0" distB="0" distL="114300" distR="114300" simplePos="0" relativeHeight="251662336" behindDoc="0" locked="0" layoutInCell="1" allowOverlap="1" wp14:anchorId="56ED82D9" wp14:editId="47FC2060">
            <wp:simplePos x="0" y="0"/>
            <wp:positionH relativeFrom="margin">
              <wp:posOffset>857250</wp:posOffset>
            </wp:positionH>
            <wp:positionV relativeFrom="paragraph">
              <wp:posOffset>254000</wp:posOffset>
            </wp:positionV>
            <wp:extent cx="4319588" cy="2878725"/>
            <wp:effectExtent l="0" t="0" r="5080" b="0"/>
            <wp:wrapNone/>
            <wp:docPr id="484325980" name="Picture 4" descr="Men sitting at a table with pap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25980" name="Picture 4" descr="Men sitting at a table with pap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19588" cy="2878725"/>
                    </a:xfrm>
                    <a:prstGeom prst="rect">
                      <a:avLst/>
                    </a:prstGeom>
                  </pic:spPr>
                </pic:pic>
              </a:graphicData>
            </a:graphic>
            <wp14:sizeRelH relativeFrom="margin">
              <wp14:pctWidth>0</wp14:pctWidth>
            </wp14:sizeRelH>
            <wp14:sizeRelV relativeFrom="margin">
              <wp14:pctHeight>0</wp14:pctHeight>
            </wp14:sizeRelV>
          </wp:anchor>
        </w:drawing>
      </w:r>
    </w:p>
    <w:p w14:paraId="2D0FEC92" w14:textId="5819DAA3" w:rsidR="00EB0C92" w:rsidRDefault="00EB0C92" w:rsidP="00EB0C92">
      <w:pPr>
        <w:rPr>
          <w:b w:val="0"/>
          <w:bCs w:val="0"/>
          <w:sz w:val="28"/>
          <w:szCs w:val="28"/>
          <w:vertAlign w:val="baseline"/>
        </w:rPr>
      </w:pPr>
    </w:p>
    <w:p w14:paraId="00B1E2B8" w14:textId="77777777" w:rsidR="00EB0C92" w:rsidRDefault="00EB0C92" w:rsidP="00EB0C92">
      <w:pPr>
        <w:rPr>
          <w:b w:val="0"/>
          <w:bCs w:val="0"/>
          <w:sz w:val="28"/>
          <w:szCs w:val="28"/>
          <w:vertAlign w:val="baseline"/>
        </w:rPr>
      </w:pPr>
    </w:p>
    <w:p w14:paraId="65AFA5C8" w14:textId="77777777" w:rsidR="00EB0C92" w:rsidRDefault="00EB0C92" w:rsidP="00EB0C92">
      <w:pPr>
        <w:rPr>
          <w:b w:val="0"/>
          <w:bCs w:val="0"/>
          <w:sz w:val="28"/>
          <w:szCs w:val="28"/>
          <w:vertAlign w:val="baseline"/>
        </w:rPr>
      </w:pPr>
    </w:p>
    <w:p w14:paraId="73A22729" w14:textId="77777777" w:rsidR="00EB0C92" w:rsidRDefault="00EB0C92" w:rsidP="00EB0C92">
      <w:pPr>
        <w:rPr>
          <w:b w:val="0"/>
          <w:bCs w:val="0"/>
          <w:sz w:val="28"/>
          <w:szCs w:val="28"/>
          <w:vertAlign w:val="baseline"/>
        </w:rPr>
      </w:pPr>
    </w:p>
    <w:p w14:paraId="63DAD29A" w14:textId="77777777" w:rsidR="00EB0C92" w:rsidRDefault="00EB0C92" w:rsidP="00EB0C92">
      <w:pPr>
        <w:rPr>
          <w:b w:val="0"/>
          <w:bCs w:val="0"/>
          <w:sz w:val="28"/>
          <w:szCs w:val="28"/>
          <w:vertAlign w:val="baseline"/>
        </w:rPr>
      </w:pPr>
    </w:p>
    <w:p w14:paraId="70473448" w14:textId="77777777" w:rsidR="00EB0C92" w:rsidRDefault="00EB0C92" w:rsidP="00EB0C92">
      <w:pPr>
        <w:rPr>
          <w:b w:val="0"/>
          <w:bCs w:val="0"/>
          <w:sz w:val="28"/>
          <w:szCs w:val="28"/>
          <w:vertAlign w:val="baseline"/>
        </w:rPr>
      </w:pPr>
    </w:p>
    <w:p w14:paraId="7D690F60" w14:textId="77777777" w:rsidR="00EB0C92" w:rsidRDefault="00EB0C92" w:rsidP="00EB0C92">
      <w:pPr>
        <w:rPr>
          <w:b w:val="0"/>
          <w:bCs w:val="0"/>
          <w:sz w:val="28"/>
          <w:szCs w:val="28"/>
          <w:vertAlign w:val="baseline"/>
        </w:rPr>
      </w:pPr>
    </w:p>
    <w:p w14:paraId="39B837E1" w14:textId="77777777" w:rsidR="00EB0C92" w:rsidRDefault="00EB0C92" w:rsidP="00EB0C92">
      <w:pPr>
        <w:rPr>
          <w:b w:val="0"/>
          <w:bCs w:val="0"/>
          <w:sz w:val="28"/>
          <w:szCs w:val="28"/>
          <w:vertAlign w:val="baseline"/>
        </w:rPr>
      </w:pPr>
    </w:p>
    <w:p w14:paraId="407B73CF" w14:textId="0187155D" w:rsidR="00EB0C92" w:rsidRPr="00EB0C92" w:rsidRDefault="00EB0C92" w:rsidP="00EB0C92">
      <w:pPr>
        <w:jc w:val="center"/>
        <w:rPr>
          <w:sz w:val="28"/>
          <w:szCs w:val="28"/>
          <w:vertAlign w:val="baseline"/>
        </w:rPr>
      </w:pPr>
      <w:r w:rsidRPr="00EB0C92">
        <w:rPr>
          <w:sz w:val="28"/>
          <w:szCs w:val="28"/>
          <w:vertAlign w:val="baseline"/>
        </w:rPr>
        <w:t>PAAET strengthens partnerships with national and international organizations to advance sustainability education and SDG alignment.</w:t>
      </w:r>
    </w:p>
    <w:p w14:paraId="0CECF654" w14:textId="77777777" w:rsidR="00EB0C92" w:rsidRDefault="00EB0C92" w:rsidP="00EB0C92">
      <w:pPr>
        <w:rPr>
          <w:b w:val="0"/>
          <w:bCs w:val="0"/>
          <w:sz w:val="28"/>
          <w:szCs w:val="28"/>
          <w:vertAlign w:val="baseline"/>
        </w:rPr>
      </w:pPr>
    </w:p>
    <w:p w14:paraId="568485B4" w14:textId="77777777" w:rsidR="00EB0C92" w:rsidRDefault="00EB0C92" w:rsidP="00EB0C92">
      <w:pPr>
        <w:rPr>
          <w:b w:val="0"/>
          <w:bCs w:val="0"/>
          <w:sz w:val="28"/>
          <w:szCs w:val="28"/>
          <w:vertAlign w:val="baseline"/>
        </w:rPr>
      </w:pPr>
    </w:p>
    <w:p w14:paraId="60FA3EA8" w14:textId="77777777" w:rsidR="00EB0C92" w:rsidRPr="00757743" w:rsidRDefault="00EB0C92" w:rsidP="00EB0C92">
      <w:pPr>
        <w:rPr>
          <w:b w:val="0"/>
          <w:bCs w:val="0"/>
          <w:sz w:val="28"/>
          <w:szCs w:val="28"/>
          <w:vertAlign w:val="baseline"/>
        </w:rPr>
      </w:pPr>
    </w:p>
    <w:p w14:paraId="6D8F4D8B" w14:textId="3AF07124" w:rsidR="00F51E5E" w:rsidRPr="00757743" w:rsidRDefault="00F51E5E" w:rsidP="00F51E5E">
      <w:pPr>
        <w:rPr>
          <w:b w:val="0"/>
          <w:bCs w:val="0"/>
          <w:sz w:val="28"/>
          <w:szCs w:val="28"/>
          <w:vertAlign w:val="baseline"/>
        </w:rPr>
      </w:pPr>
      <w:r w:rsidRPr="00757743">
        <w:rPr>
          <w:b w:val="0"/>
          <w:bCs w:val="0"/>
          <w:sz w:val="28"/>
          <w:szCs w:val="28"/>
          <w:vertAlign w:val="baseline"/>
        </w:rPr>
        <w:t>These partnerships ensure that PAAET’s literacy metrics align with international benchmarks and reflect Kuwait’s national sustainability agenda.</w:t>
      </w:r>
    </w:p>
    <w:p w14:paraId="2D9EC1DC" w14:textId="19D34B51" w:rsidR="00F51E5E" w:rsidRPr="00757743" w:rsidRDefault="00F51E5E" w:rsidP="00F51E5E">
      <w:pPr>
        <w:rPr>
          <w:sz w:val="28"/>
          <w:szCs w:val="28"/>
          <w:vertAlign w:val="baseline"/>
        </w:rPr>
      </w:pPr>
    </w:p>
    <w:p w14:paraId="3E7FF235" w14:textId="77777777" w:rsidR="00F51E5E" w:rsidRPr="00757743" w:rsidRDefault="00F51E5E" w:rsidP="00F51E5E">
      <w:pPr>
        <w:rPr>
          <w:sz w:val="28"/>
          <w:szCs w:val="28"/>
          <w:vertAlign w:val="baseline"/>
        </w:rPr>
      </w:pPr>
      <w:r w:rsidRPr="00757743">
        <w:rPr>
          <w:sz w:val="28"/>
          <w:szCs w:val="28"/>
          <w:vertAlign w:val="baseline"/>
        </w:rPr>
        <w:lastRenderedPageBreak/>
        <w:t>Continuous Improvement through Data</w:t>
      </w:r>
    </w:p>
    <w:p w14:paraId="4D7BBA90" w14:textId="4E3238BD" w:rsidR="00F51E5E" w:rsidRPr="00757743" w:rsidRDefault="00F51E5E" w:rsidP="00F51E5E">
      <w:pPr>
        <w:rPr>
          <w:b w:val="0"/>
          <w:bCs w:val="0"/>
          <w:sz w:val="28"/>
          <w:szCs w:val="28"/>
          <w:vertAlign w:val="baseline"/>
        </w:rPr>
      </w:pPr>
      <w:r w:rsidRPr="00757743">
        <w:rPr>
          <w:b w:val="0"/>
          <w:bCs w:val="0"/>
          <w:sz w:val="28"/>
          <w:szCs w:val="28"/>
          <w:vertAlign w:val="baseline"/>
        </w:rPr>
        <w:t>By linking course-level results, program evaluations, and graduate feedback, PAAET maintains a comprehensive evidence-based system to monitor educational outcomes.</w:t>
      </w:r>
      <w:r w:rsidRPr="00757743">
        <w:rPr>
          <w:b w:val="0"/>
          <w:bCs w:val="0"/>
          <w:sz w:val="28"/>
          <w:szCs w:val="28"/>
          <w:vertAlign w:val="baseline"/>
        </w:rPr>
        <w:br/>
        <w:t>This ensures that sustainability is not only taught</w:t>
      </w:r>
      <w:r w:rsidR="00757743">
        <w:rPr>
          <w:b w:val="0"/>
          <w:bCs w:val="0"/>
          <w:sz w:val="28"/>
          <w:szCs w:val="28"/>
          <w:vertAlign w:val="baseline"/>
        </w:rPr>
        <w:t xml:space="preserve">, </w:t>
      </w:r>
      <w:r w:rsidRPr="00757743">
        <w:rPr>
          <w:b w:val="0"/>
          <w:bCs w:val="0"/>
          <w:sz w:val="28"/>
          <w:szCs w:val="28"/>
          <w:vertAlign w:val="baseline"/>
        </w:rPr>
        <w:t>but its impact is quantified, refined, and reported transparently in line with global SDG monitoring standards.</w:t>
      </w:r>
    </w:p>
    <w:p w14:paraId="1EB101F4" w14:textId="77B77CB4" w:rsidR="00F51E5E" w:rsidRPr="00757743" w:rsidRDefault="00F51E5E" w:rsidP="00F51E5E">
      <w:pPr>
        <w:rPr>
          <w:b w:val="0"/>
          <w:bCs w:val="0"/>
          <w:sz w:val="28"/>
          <w:szCs w:val="28"/>
          <w:vertAlign w:val="baseline"/>
        </w:rPr>
      </w:pPr>
    </w:p>
    <w:p w14:paraId="07A4A6BD" w14:textId="77777777" w:rsidR="00F51E5E" w:rsidRPr="00757743" w:rsidRDefault="00F51E5E" w:rsidP="00F51E5E">
      <w:pPr>
        <w:rPr>
          <w:sz w:val="28"/>
          <w:szCs w:val="28"/>
          <w:vertAlign w:val="baseline"/>
        </w:rPr>
      </w:pPr>
      <w:r w:rsidRPr="00757743">
        <w:rPr>
          <w:sz w:val="28"/>
          <w:szCs w:val="28"/>
          <w:vertAlign w:val="baseline"/>
        </w:rPr>
        <w:t>Conclusion</w:t>
      </w:r>
    </w:p>
    <w:p w14:paraId="529D63DF" w14:textId="77777777" w:rsidR="00F51E5E" w:rsidRPr="00757743" w:rsidRDefault="00F51E5E" w:rsidP="00F51E5E">
      <w:pPr>
        <w:rPr>
          <w:b w:val="0"/>
          <w:bCs w:val="0"/>
          <w:sz w:val="28"/>
          <w:szCs w:val="28"/>
          <w:vertAlign w:val="baseline"/>
        </w:rPr>
      </w:pPr>
      <w:r w:rsidRPr="00757743">
        <w:rPr>
          <w:b w:val="0"/>
          <w:bCs w:val="0"/>
          <w:sz w:val="28"/>
          <w:szCs w:val="28"/>
          <w:vertAlign w:val="baseline"/>
        </w:rPr>
        <w:t>PAAET’s systematic measurement of sustainability literacy reflects its strong institutional accountability and leadership in sustainability education.</w:t>
      </w:r>
      <w:r w:rsidRPr="00757743">
        <w:rPr>
          <w:b w:val="0"/>
          <w:bCs w:val="0"/>
          <w:sz w:val="28"/>
          <w:szCs w:val="28"/>
          <w:vertAlign w:val="baseline"/>
        </w:rPr>
        <w:br/>
        <w:t>Through direct assessment, applied learning, and long-term data tracking, PAAET ensures that every graduate is equipped to contribute meaningfully to Kuwait’s sustainable future and to the achievement of the UN 2030 Agenda.</w:t>
      </w:r>
    </w:p>
    <w:p w14:paraId="7B0D393A" w14:textId="5538019F" w:rsidR="00F51E5E" w:rsidRPr="00757743" w:rsidRDefault="00F51E5E" w:rsidP="00F51E5E">
      <w:pPr>
        <w:rPr>
          <w:sz w:val="28"/>
          <w:szCs w:val="28"/>
          <w:vertAlign w:val="baseline"/>
        </w:rPr>
      </w:pPr>
    </w:p>
    <w:p w14:paraId="63BFFAE2" w14:textId="60A310E5" w:rsidR="00F51E5E" w:rsidRPr="00757743" w:rsidRDefault="00F51E5E" w:rsidP="00F51E5E">
      <w:pPr>
        <w:rPr>
          <w:sz w:val="28"/>
          <w:szCs w:val="28"/>
          <w:vertAlign w:val="baseline"/>
        </w:rPr>
      </w:pPr>
    </w:p>
    <w:p w14:paraId="5EFD3748" w14:textId="77777777" w:rsidR="005B2643" w:rsidRPr="00757743" w:rsidRDefault="005B2643">
      <w:pPr>
        <w:rPr>
          <w:sz w:val="28"/>
          <w:szCs w:val="28"/>
          <w:vertAlign w:val="baseline"/>
        </w:rPr>
      </w:pPr>
    </w:p>
    <w:sectPr w:rsidR="005B2643" w:rsidRPr="007577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A0567"/>
    <w:multiLevelType w:val="multilevel"/>
    <w:tmpl w:val="E818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F4D49"/>
    <w:multiLevelType w:val="multilevel"/>
    <w:tmpl w:val="37BC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692E81"/>
    <w:multiLevelType w:val="multilevel"/>
    <w:tmpl w:val="A70E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37156">
    <w:abstractNumId w:val="0"/>
  </w:num>
  <w:num w:numId="2" w16cid:durableId="961614140">
    <w:abstractNumId w:val="2"/>
  </w:num>
  <w:num w:numId="3" w16cid:durableId="142483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5E"/>
    <w:rsid w:val="00153120"/>
    <w:rsid w:val="00261D31"/>
    <w:rsid w:val="0051627D"/>
    <w:rsid w:val="005B2643"/>
    <w:rsid w:val="00757743"/>
    <w:rsid w:val="00774AA9"/>
    <w:rsid w:val="00833EB4"/>
    <w:rsid w:val="008604BC"/>
    <w:rsid w:val="008B69AE"/>
    <w:rsid w:val="00912B56"/>
    <w:rsid w:val="00931FBA"/>
    <w:rsid w:val="00B10D0C"/>
    <w:rsid w:val="00B71A6F"/>
    <w:rsid w:val="00C77CF9"/>
    <w:rsid w:val="00CC578D"/>
    <w:rsid w:val="00CE10A8"/>
    <w:rsid w:val="00DD45D1"/>
    <w:rsid w:val="00EB0C92"/>
    <w:rsid w:val="00EE0E81"/>
    <w:rsid w:val="00F51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0B7FF"/>
  <w15:chartTrackingRefBased/>
  <w15:docId w15:val="{7C83C815-B38C-433B-826A-88BEFF36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bCs/>
        <w:kern w:val="2"/>
        <w:sz w:val="32"/>
        <w:szCs w:val="32"/>
        <w:vertAlign w:val="subscript"/>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E5E"/>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F51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E5E"/>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F51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E5E"/>
    <w:rPr>
      <w:rFonts w:eastAsiaTheme="majorEastAsia" w:cstheme="majorBidi"/>
      <w:color w:val="272727" w:themeColor="text1" w:themeTint="D8"/>
    </w:rPr>
  </w:style>
  <w:style w:type="paragraph" w:styleId="Title">
    <w:name w:val="Title"/>
    <w:basedOn w:val="Normal"/>
    <w:next w:val="Normal"/>
    <w:link w:val="TitleChar"/>
    <w:uiPriority w:val="10"/>
    <w:qFormat/>
    <w:rsid w:val="00F51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E5E"/>
    <w:pPr>
      <w:spacing w:before="160"/>
      <w:jc w:val="center"/>
    </w:pPr>
    <w:rPr>
      <w:i/>
      <w:iCs/>
      <w:color w:val="404040" w:themeColor="text1" w:themeTint="BF"/>
    </w:rPr>
  </w:style>
  <w:style w:type="character" w:customStyle="1" w:styleId="QuoteChar">
    <w:name w:val="Quote Char"/>
    <w:basedOn w:val="DefaultParagraphFont"/>
    <w:link w:val="Quote"/>
    <w:uiPriority w:val="29"/>
    <w:rsid w:val="00F51E5E"/>
    <w:rPr>
      <w:i/>
      <w:iCs/>
      <w:color w:val="404040" w:themeColor="text1" w:themeTint="BF"/>
    </w:rPr>
  </w:style>
  <w:style w:type="paragraph" w:styleId="ListParagraph">
    <w:name w:val="List Paragraph"/>
    <w:basedOn w:val="Normal"/>
    <w:uiPriority w:val="34"/>
    <w:qFormat/>
    <w:rsid w:val="00F51E5E"/>
    <w:pPr>
      <w:ind w:left="720"/>
      <w:contextualSpacing/>
    </w:pPr>
  </w:style>
  <w:style w:type="character" w:styleId="IntenseEmphasis">
    <w:name w:val="Intense Emphasis"/>
    <w:basedOn w:val="DefaultParagraphFont"/>
    <w:uiPriority w:val="21"/>
    <w:qFormat/>
    <w:rsid w:val="00F51E5E"/>
    <w:rPr>
      <w:i/>
      <w:iCs/>
      <w:color w:val="0F4761" w:themeColor="accent1" w:themeShade="BF"/>
    </w:rPr>
  </w:style>
  <w:style w:type="paragraph" w:styleId="IntenseQuote">
    <w:name w:val="Intense Quote"/>
    <w:basedOn w:val="Normal"/>
    <w:next w:val="Normal"/>
    <w:link w:val="IntenseQuoteChar"/>
    <w:uiPriority w:val="30"/>
    <w:qFormat/>
    <w:rsid w:val="00F51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E5E"/>
    <w:rPr>
      <w:i/>
      <w:iCs/>
      <w:color w:val="0F4761" w:themeColor="accent1" w:themeShade="BF"/>
    </w:rPr>
  </w:style>
  <w:style w:type="character" w:styleId="IntenseReference">
    <w:name w:val="Intense Reference"/>
    <w:basedOn w:val="DefaultParagraphFont"/>
    <w:uiPriority w:val="32"/>
    <w:qFormat/>
    <w:rsid w:val="00F51E5E"/>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533</Words>
  <Characters>3518</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 Abdulrazzaq ALadsani</dc:creator>
  <cp:keywords/>
  <dc:description/>
  <cp:lastModifiedBy>Ebrahim Abdulrazzaq ALadsani</cp:lastModifiedBy>
  <cp:revision>8</cp:revision>
  <dcterms:created xsi:type="dcterms:W3CDTF">2025-10-26T05:56:00Z</dcterms:created>
  <dcterms:modified xsi:type="dcterms:W3CDTF">2025-11-02T08:08:00Z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584cf934-1665-4e62-ab86-13ba14cc9d33</vt:lpwstr>
  </property>
</Properties>
</file>