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D47360" w14:textId="77777777" w:rsidR="00314ED3" w:rsidRPr="00AD276C" w:rsidRDefault="00314ED3" w:rsidP="00314ED3">
      <w:pPr>
        <w:rPr>
          <w:sz w:val="40"/>
          <w:szCs w:val="40"/>
          <w:vertAlign w:val="baseline"/>
        </w:rPr>
      </w:pPr>
      <w:r w:rsidRPr="00AD276C">
        <w:rPr>
          <w:sz w:val="40"/>
          <w:szCs w:val="40"/>
          <w:vertAlign w:val="baseline"/>
        </w:rPr>
        <w:t>Commitment to Equity and Respect</w:t>
      </w:r>
    </w:p>
    <w:p w14:paraId="2A5AE5E5" w14:textId="49703D65" w:rsidR="00314ED3" w:rsidRPr="00614D0D" w:rsidRDefault="00314ED3" w:rsidP="00314ED3">
      <w:pPr>
        <w:rPr>
          <w:b w:val="0"/>
          <w:bCs w:val="0"/>
          <w:sz w:val="28"/>
          <w:szCs w:val="28"/>
          <w:vertAlign w:val="baseline"/>
        </w:rPr>
      </w:pPr>
      <w:r w:rsidRPr="00614D0D">
        <w:rPr>
          <w:b w:val="0"/>
          <w:bCs w:val="0"/>
          <w:sz w:val="28"/>
          <w:szCs w:val="28"/>
          <w:vertAlign w:val="baseline"/>
        </w:rPr>
        <w:t>At the Public Authority for Applied Education and Training (PAAET), people are our greatest strength.</w:t>
      </w:r>
      <w:r w:rsidRPr="00614D0D">
        <w:rPr>
          <w:b w:val="0"/>
          <w:bCs w:val="0"/>
          <w:sz w:val="28"/>
          <w:szCs w:val="28"/>
          <w:vertAlign w:val="baseline"/>
        </w:rPr>
        <w:br/>
        <w:t>We are committed to creating a professional environment where every employee</w:t>
      </w:r>
      <w:r w:rsidR="00614D0D" w:rsidRPr="00614D0D">
        <w:rPr>
          <w:b w:val="0"/>
          <w:bCs w:val="0"/>
          <w:sz w:val="28"/>
          <w:szCs w:val="28"/>
          <w:vertAlign w:val="baseline"/>
        </w:rPr>
        <w:t xml:space="preserve">, </w:t>
      </w:r>
      <w:r w:rsidRPr="00614D0D">
        <w:rPr>
          <w:b w:val="0"/>
          <w:bCs w:val="0"/>
          <w:sz w:val="28"/>
          <w:szCs w:val="28"/>
          <w:vertAlign w:val="baseline"/>
        </w:rPr>
        <w:t>regardless of background</w:t>
      </w:r>
      <w:r w:rsidR="00614D0D" w:rsidRPr="00614D0D">
        <w:rPr>
          <w:b w:val="0"/>
          <w:bCs w:val="0"/>
          <w:sz w:val="28"/>
          <w:szCs w:val="28"/>
          <w:vertAlign w:val="baseline"/>
        </w:rPr>
        <w:t xml:space="preserve">, </w:t>
      </w:r>
      <w:r w:rsidRPr="00614D0D">
        <w:rPr>
          <w:b w:val="0"/>
          <w:bCs w:val="0"/>
          <w:sz w:val="28"/>
          <w:szCs w:val="28"/>
          <w:vertAlign w:val="baseline"/>
        </w:rPr>
        <w:t>feels respected, valued, and empowered.</w:t>
      </w:r>
      <w:r w:rsidRPr="00614D0D">
        <w:rPr>
          <w:b w:val="0"/>
          <w:bCs w:val="0"/>
          <w:sz w:val="28"/>
          <w:szCs w:val="28"/>
          <w:vertAlign w:val="baseline"/>
        </w:rPr>
        <w:br/>
        <w:t>Our commitment to fairness is not just a policy statement but a guiding principle that drives institutional excellence, innovation, and alignment with Kuwait Vision 2035 and the United Nations Sustainable Development Goals.</w:t>
      </w:r>
    </w:p>
    <w:p w14:paraId="7C32489F" w14:textId="61F2D9A7" w:rsidR="00314ED3" w:rsidRDefault="00314ED3" w:rsidP="00314ED3">
      <w:pPr>
        <w:rPr>
          <w:b w:val="0"/>
          <w:bCs w:val="0"/>
          <w:sz w:val="28"/>
          <w:szCs w:val="28"/>
          <w:vertAlign w:val="baseline"/>
        </w:rPr>
      </w:pPr>
      <w:r w:rsidRPr="00614D0D">
        <w:rPr>
          <w:b w:val="0"/>
          <w:bCs w:val="0"/>
          <w:sz w:val="28"/>
          <w:szCs w:val="28"/>
          <w:vertAlign w:val="baseline"/>
        </w:rPr>
        <w:t>PAAET’s formal non-discrimination policy ensures that all staff and faculty</w:t>
      </w:r>
      <w:r w:rsidR="00034C0A">
        <w:rPr>
          <w:b w:val="0"/>
          <w:bCs w:val="0"/>
          <w:sz w:val="28"/>
          <w:szCs w:val="28"/>
          <w:vertAlign w:val="baseline"/>
        </w:rPr>
        <w:t>,</w:t>
      </w:r>
      <w:r w:rsidR="00614D0D" w:rsidRPr="00614D0D">
        <w:rPr>
          <w:b w:val="0"/>
          <w:bCs w:val="0"/>
          <w:sz w:val="28"/>
          <w:szCs w:val="28"/>
          <w:vertAlign w:val="baseline"/>
        </w:rPr>
        <w:t xml:space="preserve"> </w:t>
      </w:r>
      <w:r w:rsidRPr="00614D0D">
        <w:rPr>
          <w:b w:val="0"/>
          <w:bCs w:val="0"/>
          <w:sz w:val="28"/>
          <w:szCs w:val="28"/>
          <w:vertAlign w:val="baseline"/>
        </w:rPr>
        <w:t>academic, administrative, or technical</w:t>
      </w:r>
      <w:r w:rsidR="00034C0A">
        <w:rPr>
          <w:b w:val="0"/>
          <w:bCs w:val="0"/>
          <w:sz w:val="28"/>
          <w:szCs w:val="28"/>
          <w:vertAlign w:val="baseline"/>
        </w:rPr>
        <w:t>,</w:t>
      </w:r>
      <w:r w:rsidR="00614D0D">
        <w:rPr>
          <w:b w:val="0"/>
          <w:bCs w:val="0"/>
          <w:sz w:val="28"/>
          <w:szCs w:val="28"/>
          <w:vertAlign w:val="baseline"/>
        </w:rPr>
        <w:t xml:space="preserve"> </w:t>
      </w:r>
      <w:r w:rsidRPr="00614D0D">
        <w:rPr>
          <w:b w:val="0"/>
          <w:bCs w:val="0"/>
          <w:sz w:val="28"/>
          <w:szCs w:val="28"/>
          <w:vertAlign w:val="baseline"/>
        </w:rPr>
        <w:t>are treated equitably throughout their professional journey, from recruitment to promotion and beyond.</w:t>
      </w:r>
      <w:r w:rsidRPr="00614D0D">
        <w:rPr>
          <w:b w:val="0"/>
          <w:bCs w:val="0"/>
          <w:sz w:val="28"/>
          <w:szCs w:val="28"/>
          <w:vertAlign w:val="baseline"/>
        </w:rPr>
        <w:br/>
        <w:t>This framework reinforces Kuwait’s national labor legislation and reflects our contribution to SDG 8: Decent Work and Economic Growth.</w:t>
      </w:r>
    </w:p>
    <w:p w14:paraId="488CE713" w14:textId="77777777" w:rsidR="003234E6" w:rsidRPr="00614D0D" w:rsidRDefault="003234E6" w:rsidP="00314ED3">
      <w:pPr>
        <w:rPr>
          <w:b w:val="0"/>
          <w:bCs w:val="0"/>
          <w:sz w:val="28"/>
          <w:szCs w:val="28"/>
          <w:vertAlign w:val="baseline"/>
          <w:rtl/>
          <w:lang w:bidi="ar-KW"/>
        </w:rPr>
      </w:pPr>
    </w:p>
    <w:p w14:paraId="4A6B28BD" w14:textId="085F676B" w:rsidR="003234E6" w:rsidRPr="003234E6" w:rsidRDefault="003234E6" w:rsidP="003234E6">
      <w:pPr>
        <w:rPr>
          <w:sz w:val="28"/>
          <w:szCs w:val="28"/>
          <w:vertAlign w:val="baseline"/>
        </w:rPr>
      </w:pPr>
      <w:r w:rsidRPr="003234E6">
        <w:rPr>
          <w:sz w:val="28"/>
          <w:szCs w:val="28"/>
          <w:vertAlign w:val="baseline"/>
        </w:rPr>
        <w:t>PAAET Strategic Plan 2023 – 2028</w:t>
      </w:r>
      <w:r w:rsidRPr="003234E6">
        <w:rPr>
          <w:sz w:val="28"/>
          <w:szCs w:val="28"/>
          <w:vertAlign w:val="baseline"/>
        </w:rPr>
        <w:br/>
      </w:r>
      <w:r w:rsidRPr="003234E6">
        <w:rPr>
          <w:b w:val="0"/>
          <w:bCs w:val="0"/>
          <w:sz w:val="28"/>
          <w:szCs w:val="28"/>
          <w:vertAlign w:val="baseline"/>
        </w:rPr>
        <w:t xml:space="preserve">The Public Authority for Applied Education and Training (PAAET) is firmly committed to developing Kuwait’s human capital and cultivating a workplace grounded in competence, fairness, and accountability in alignment with </w:t>
      </w:r>
      <w:r w:rsidRPr="003234E6">
        <w:rPr>
          <w:b w:val="0"/>
          <w:bCs w:val="0"/>
          <w:i/>
          <w:iCs/>
          <w:sz w:val="28"/>
          <w:szCs w:val="28"/>
          <w:vertAlign w:val="baseline"/>
        </w:rPr>
        <w:t>Kuwait Vision 2035</w:t>
      </w:r>
      <w:r w:rsidRPr="003234E6">
        <w:rPr>
          <w:b w:val="0"/>
          <w:bCs w:val="0"/>
          <w:sz w:val="28"/>
          <w:szCs w:val="28"/>
          <w:vertAlign w:val="baseline"/>
        </w:rPr>
        <w:t>.</w:t>
      </w:r>
      <w:r w:rsidRPr="003234E6">
        <w:rPr>
          <w:b w:val="0"/>
          <w:bCs w:val="0"/>
          <w:sz w:val="28"/>
          <w:szCs w:val="28"/>
          <w:vertAlign w:val="baseline"/>
        </w:rPr>
        <w:br/>
        <w:t>The five-year strategy outlines initiatives designed to enhance job quality, empower national professionals, and foster creativity and innovation within a safe and equitable work environment.</w:t>
      </w:r>
      <w:r w:rsidRPr="003234E6">
        <w:rPr>
          <w:b w:val="0"/>
          <w:bCs w:val="0"/>
          <w:sz w:val="28"/>
          <w:szCs w:val="28"/>
          <w:vertAlign w:val="baseline"/>
        </w:rPr>
        <w:br/>
        <w:t>It also promotes a culture of integrity, professionalism, and equal opportunity across all educational and administrative sectors</w:t>
      </w:r>
      <w:r w:rsidR="00034C0A">
        <w:rPr>
          <w:b w:val="0"/>
          <w:bCs w:val="0"/>
          <w:sz w:val="28"/>
          <w:szCs w:val="28"/>
          <w:vertAlign w:val="baseline"/>
        </w:rPr>
        <w:t xml:space="preserve">, </w:t>
      </w:r>
      <w:r w:rsidRPr="003234E6">
        <w:rPr>
          <w:b w:val="0"/>
          <w:bCs w:val="0"/>
          <w:sz w:val="28"/>
          <w:szCs w:val="28"/>
          <w:vertAlign w:val="baseline"/>
        </w:rPr>
        <w:t>demonstrating PAAET’s active contribution to the Sustainable Development Goals, particularly SDG 8: Decent Work and Economic Growth.</w:t>
      </w:r>
    </w:p>
    <w:p w14:paraId="0C06A5BE" w14:textId="17EBB0ED" w:rsidR="003234E6" w:rsidRDefault="003234E6" w:rsidP="003234E6">
      <w:pPr>
        <w:rPr>
          <w:i/>
          <w:iCs/>
          <w:sz w:val="28"/>
          <w:szCs w:val="28"/>
          <w:vertAlign w:val="baseline"/>
          <w:rtl/>
        </w:rPr>
      </w:pPr>
      <w:r w:rsidRPr="003234E6">
        <w:rPr>
          <w:i/>
          <w:iCs/>
          <w:sz w:val="28"/>
          <w:szCs w:val="28"/>
          <w:vertAlign w:val="baseline"/>
        </w:rPr>
        <w:lastRenderedPageBreak/>
        <w:t>Source: “Future Makers” magazine, September 2024 issue, pp. 4–9.</w:t>
      </w:r>
    </w:p>
    <w:p w14:paraId="3E54F27C" w14:textId="76B9901B" w:rsidR="003234E6" w:rsidRPr="003234E6" w:rsidRDefault="003234E6" w:rsidP="003234E6">
      <w:pPr>
        <w:rPr>
          <w:sz w:val="28"/>
          <w:szCs w:val="28"/>
          <w:vertAlign w:val="baseline"/>
        </w:rPr>
      </w:pPr>
      <w:r>
        <w:rPr>
          <w:sz w:val="28"/>
          <w:szCs w:val="28"/>
          <w:vertAlign w:val="baseline"/>
        </w:rPr>
        <w:object w:dxaOrig="3450" w:dyaOrig="818" w14:anchorId="47DA58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40.9pt" o:ole="">
            <v:imagedata r:id="rId5" o:title=""/>
          </v:shape>
          <o:OLEObject Type="Embed" ProgID="Package" ShapeID="_x0000_i1025" DrawAspect="Content" ObjectID="_1823654380" r:id="rId6"/>
        </w:object>
      </w:r>
    </w:p>
    <w:p w14:paraId="3018F213" w14:textId="4A4E1C5A" w:rsidR="00314ED3" w:rsidRPr="00614D0D" w:rsidRDefault="00314ED3" w:rsidP="00314ED3">
      <w:pPr>
        <w:rPr>
          <w:sz w:val="28"/>
          <w:szCs w:val="28"/>
          <w:vertAlign w:val="baseline"/>
        </w:rPr>
      </w:pPr>
    </w:p>
    <w:p w14:paraId="480B958C" w14:textId="77777777" w:rsidR="00314ED3" w:rsidRPr="00614D0D" w:rsidRDefault="00314ED3" w:rsidP="00314ED3">
      <w:pPr>
        <w:rPr>
          <w:sz w:val="28"/>
          <w:szCs w:val="28"/>
          <w:vertAlign w:val="baseline"/>
        </w:rPr>
      </w:pPr>
      <w:r w:rsidRPr="00614D0D">
        <w:rPr>
          <w:sz w:val="28"/>
          <w:szCs w:val="28"/>
          <w:vertAlign w:val="baseline"/>
        </w:rPr>
        <w:t>Protected Grounds Under the Policy</w:t>
      </w:r>
    </w:p>
    <w:p w14:paraId="7F75031B" w14:textId="77777777" w:rsidR="00314ED3" w:rsidRPr="00614D0D" w:rsidRDefault="00314ED3" w:rsidP="00314ED3">
      <w:pPr>
        <w:rPr>
          <w:b w:val="0"/>
          <w:bCs w:val="0"/>
          <w:sz w:val="28"/>
          <w:szCs w:val="28"/>
          <w:vertAlign w:val="baseline"/>
        </w:rPr>
      </w:pPr>
      <w:r w:rsidRPr="00614D0D">
        <w:rPr>
          <w:b w:val="0"/>
          <w:bCs w:val="0"/>
          <w:sz w:val="28"/>
          <w:szCs w:val="28"/>
          <w:vertAlign w:val="baseline"/>
        </w:rPr>
        <w:t>PAAET’s non-discrimination policy explicitly prohibits bias or unequal treatment on the following grounds:</w:t>
      </w:r>
    </w:p>
    <w:p w14:paraId="47052E8D" w14:textId="77777777" w:rsidR="00314ED3" w:rsidRPr="00614D0D" w:rsidRDefault="00314ED3" w:rsidP="00314ED3">
      <w:pPr>
        <w:numPr>
          <w:ilvl w:val="0"/>
          <w:numId w:val="5"/>
        </w:numPr>
        <w:rPr>
          <w:b w:val="0"/>
          <w:bCs w:val="0"/>
          <w:sz w:val="28"/>
          <w:szCs w:val="28"/>
          <w:vertAlign w:val="baseline"/>
        </w:rPr>
      </w:pPr>
      <w:r w:rsidRPr="00614D0D">
        <w:rPr>
          <w:b w:val="0"/>
          <w:bCs w:val="0"/>
          <w:sz w:val="28"/>
          <w:szCs w:val="28"/>
          <w:vertAlign w:val="baseline"/>
        </w:rPr>
        <w:t>Nationality and Origin: Equal rights, opportunities, and benefits for Kuwaiti and non-Kuwaiti employees.</w:t>
      </w:r>
    </w:p>
    <w:p w14:paraId="2CD7A7EC" w14:textId="77777777" w:rsidR="00314ED3" w:rsidRPr="00614D0D" w:rsidRDefault="00314ED3" w:rsidP="00314ED3">
      <w:pPr>
        <w:numPr>
          <w:ilvl w:val="0"/>
          <w:numId w:val="5"/>
        </w:numPr>
        <w:rPr>
          <w:b w:val="0"/>
          <w:bCs w:val="0"/>
          <w:sz w:val="28"/>
          <w:szCs w:val="28"/>
          <w:vertAlign w:val="baseline"/>
        </w:rPr>
      </w:pPr>
      <w:r w:rsidRPr="00614D0D">
        <w:rPr>
          <w:b w:val="0"/>
          <w:bCs w:val="0"/>
          <w:sz w:val="28"/>
          <w:szCs w:val="28"/>
          <w:vertAlign w:val="baseline"/>
        </w:rPr>
        <w:t>Religion and Belief: Respect for religious diversity and freedom of expression.</w:t>
      </w:r>
    </w:p>
    <w:p w14:paraId="6851D443" w14:textId="77777777" w:rsidR="00314ED3" w:rsidRPr="00614D0D" w:rsidRDefault="00314ED3" w:rsidP="00314ED3">
      <w:pPr>
        <w:numPr>
          <w:ilvl w:val="0"/>
          <w:numId w:val="5"/>
        </w:numPr>
        <w:rPr>
          <w:b w:val="0"/>
          <w:bCs w:val="0"/>
          <w:sz w:val="28"/>
          <w:szCs w:val="28"/>
          <w:vertAlign w:val="baseline"/>
        </w:rPr>
      </w:pPr>
      <w:r w:rsidRPr="00614D0D">
        <w:rPr>
          <w:b w:val="0"/>
          <w:bCs w:val="0"/>
          <w:sz w:val="28"/>
          <w:szCs w:val="28"/>
          <w:vertAlign w:val="baseline"/>
        </w:rPr>
        <w:t>Gender: Equal pay for equal work and gender-balanced advancement across roles.</w:t>
      </w:r>
    </w:p>
    <w:p w14:paraId="2648EBC7" w14:textId="0B6F26F1" w:rsidR="00314ED3" w:rsidRDefault="00314ED3" w:rsidP="00314ED3">
      <w:pPr>
        <w:numPr>
          <w:ilvl w:val="0"/>
          <w:numId w:val="5"/>
        </w:numPr>
        <w:rPr>
          <w:b w:val="0"/>
          <w:bCs w:val="0"/>
          <w:sz w:val="28"/>
          <w:szCs w:val="28"/>
          <w:vertAlign w:val="baseline"/>
        </w:rPr>
      </w:pPr>
      <w:r w:rsidRPr="00614D0D">
        <w:rPr>
          <w:b w:val="0"/>
          <w:bCs w:val="0"/>
          <w:sz w:val="28"/>
          <w:szCs w:val="28"/>
          <w:vertAlign w:val="baseline"/>
        </w:rPr>
        <w:t>Age: Fair employment practices and career opportunities for all age groups.</w:t>
      </w:r>
    </w:p>
    <w:p w14:paraId="051D87CE" w14:textId="11BEB7E9" w:rsidR="00EA7BDD" w:rsidRDefault="00EA7BDD" w:rsidP="00EA7BDD">
      <w:pPr>
        <w:ind w:left="360"/>
        <w:rPr>
          <w:b w:val="0"/>
          <w:bCs w:val="0"/>
          <w:sz w:val="28"/>
          <w:szCs w:val="28"/>
          <w:vertAlign w:val="baseline"/>
        </w:rPr>
      </w:pPr>
      <w:r>
        <w:rPr>
          <w:b w:val="0"/>
          <w:bCs w:val="0"/>
          <w:noProof/>
          <w:sz w:val="28"/>
          <w:szCs w:val="28"/>
          <w:vertAlign w:val="baseline"/>
        </w:rPr>
        <w:drawing>
          <wp:anchor distT="0" distB="0" distL="114300" distR="114300" simplePos="0" relativeHeight="251658240" behindDoc="0" locked="0" layoutInCell="1" allowOverlap="1" wp14:anchorId="7B440527" wp14:editId="64D6E7EA">
            <wp:simplePos x="0" y="0"/>
            <wp:positionH relativeFrom="column">
              <wp:posOffset>1294924</wp:posOffset>
            </wp:positionH>
            <wp:positionV relativeFrom="paragraph">
              <wp:posOffset>183515</wp:posOffset>
            </wp:positionV>
            <wp:extent cx="3682083" cy="3242705"/>
            <wp:effectExtent l="0" t="0" r="0" b="0"/>
            <wp:wrapNone/>
            <wp:docPr id="2134133235"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33235" name="Picture 1" descr="A group of people posing for a photo&#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82083" cy="3242705"/>
                    </a:xfrm>
                    <a:prstGeom prst="rect">
                      <a:avLst/>
                    </a:prstGeom>
                  </pic:spPr>
                </pic:pic>
              </a:graphicData>
            </a:graphic>
            <wp14:sizeRelH relativeFrom="margin">
              <wp14:pctWidth>0</wp14:pctWidth>
            </wp14:sizeRelH>
            <wp14:sizeRelV relativeFrom="margin">
              <wp14:pctHeight>0</wp14:pctHeight>
            </wp14:sizeRelV>
          </wp:anchor>
        </w:drawing>
      </w:r>
    </w:p>
    <w:p w14:paraId="78C3D6A4" w14:textId="11DD6B77" w:rsidR="00EA7BDD" w:rsidRDefault="00EA7BDD" w:rsidP="00EA7BDD">
      <w:pPr>
        <w:ind w:left="360"/>
        <w:rPr>
          <w:b w:val="0"/>
          <w:bCs w:val="0"/>
          <w:sz w:val="28"/>
          <w:szCs w:val="28"/>
          <w:vertAlign w:val="baseline"/>
        </w:rPr>
      </w:pPr>
    </w:p>
    <w:p w14:paraId="1A72EDDB" w14:textId="568B7872" w:rsidR="00EA7BDD" w:rsidRDefault="00EA7BDD" w:rsidP="00EA7BDD">
      <w:pPr>
        <w:ind w:left="360"/>
        <w:rPr>
          <w:b w:val="0"/>
          <w:bCs w:val="0"/>
          <w:sz w:val="28"/>
          <w:szCs w:val="28"/>
          <w:vertAlign w:val="baseline"/>
        </w:rPr>
      </w:pPr>
    </w:p>
    <w:p w14:paraId="2C2BB536" w14:textId="77777777" w:rsidR="00EA7BDD" w:rsidRDefault="00EA7BDD" w:rsidP="00EA7BDD">
      <w:pPr>
        <w:ind w:left="360"/>
        <w:rPr>
          <w:b w:val="0"/>
          <w:bCs w:val="0"/>
          <w:sz w:val="28"/>
          <w:szCs w:val="28"/>
          <w:vertAlign w:val="baseline"/>
        </w:rPr>
      </w:pPr>
    </w:p>
    <w:p w14:paraId="1923F574" w14:textId="493502F1" w:rsidR="00EA7BDD" w:rsidRDefault="00EA7BDD" w:rsidP="00EA7BDD">
      <w:pPr>
        <w:ind w:left="360"/>
        <w:rPr>
          <w:b w:val="0"/>
          <w:bCs w:val="0"/>
          <w:sz w:val="28"/>
          <w:szCs w:val="28"/>
          <w:vertAlign w:val="baseline"/>
        </w:rPr>
      </w:pPr>
    </w:p>
    <w:p w14:paraId="550EA4E0" w14:textId="77777777" w:rsidR="00EA7BDD" w:rsidRDefault="00EA7BDD" w:rsidP="00EA7BDD">
      <w:pPr>
        <w:ind w:left="360"/>
        <w:rPr>
          <w:b w:val="0"/>
          <w:bCs w:val="0"/>
          <w:sz w:val="28"/>
          <w:szCs w:val="28"/>
          <w:vertAlign w:val="baseline"/>
        </w:rPr>
      </w:pPr>
    </w:p>
    <w:p w14:paraId="0AF30569" w14:textId="77777777" w:rsidR="00EA7BDD" w:rsidRDefault="00EA7BDD" w:rsidP="00EA7BDD">
      <w:pPr>
        <w:ind w:left="360"/>
        <w:rPr>
          <w:b w:val="0"/>
          <w:bCs w:val="0"/>
          <w:sz w:val="28"/>
          <w:szCs w:val="28"/>
          <w:vertAlign w:val="baseline"/>
        </w:rPr>
      </w:pPr>
    </w:p>
    <w:p w14:paraId="6B4D871D" w14:textId="77777777" w:rsidR="00EA7BDD" w:rsidRDefault="00EA7BDD" w:rsidP="00EA7BDD">
      <w:pPr>
        <w:ind w:left="360"/>
        <w:rPr>
          <w:b w:val="0"/>
          <w:bCs w:val="0"/>
          <w:sz w:val="28"/>
          <w:szCs w:val="28"/>
          <w:vertAlign w:val="baseline"/>
        </w:rPr>
      </w:pPr>
    </w:p>
    <w:p w14:paraId="40D274DF" w14:textId="77777777" w:rsidR="00EA7BDD" w:rsidRDefault="00EA7BDD" w:rsidP="00EA7BDD">
      <w:pPr>
        <w:ind w:left="360"/>
        <w:rPr>
          <w:b w:val="0"/>
          <w:bCs w:val="0"/>
          <w:sz w:val="28"/>
          <w:szCs w:val="28"/>
          <w:vertAlign w:val="baseline"/>
        </w:rPr>
      </w:pPr>
    </w:p>
    <w:p w14:paraId="3586A412" w14:textId="77777777" w:rsidR="00EA7BDD" w:rsidRDefault="00EA7BDD" w:rsidP="00EA7BDD">
      <w:pPr>
        <w:ind w:left="360"/>
        <w:rPr>
          <w:b w:val="0"/>
          <w:bCs w:val="0"/>
          <w:sz w:val="28"/>
          <w:szCs w:val="28"/>
          <w:vertAlign w:val="baseline"/>
        </w:rPr>
      </w:pPr>
    </w:p>
    <w:p w14:paraId="0754266D" w14:textId="389897BA" w:rsidR="00EA7BDD" w:rsidRPr="00EA7BDD" w:rsidRDefault="00EA7BDD" w:rsidP="00EA7BDD">
      <w:pPr>
        <w:ind w:left="360"/>
        <w:jc w:val="center"/>
        <w:rPr>
          <w:sz w:val="28"/>
          <w:szCs w:val="28"/>
          <w:vertAlign w:val="baseline"/>
        </w:rPr>
      </w:pPr>
      <w:r w:rsidRPr="00EA7BDD">
        <w:rPr>
          <w:sz w:val="28"/>
          <w:szCs w:val="28"/>
          <w:vertAlign w:val="baseline"/>
        </w:rPr>
        <w:lastRenderedPageBreak/>
        <w:t>PAAET fosters inclusion and cross-cultural understanding through dedicated activities for international students, promoting equality and respect across all campuses.</w:t>
      </w:r>
    </w:p>
    <w:p w14:paraId="7C79C372" w14:textId="51019D66" w:rsidR="00EA7BDD" w:rsidRDefault="001F704F" w:rsidP="00EA7BDD">
      <w:pPr>
        <w:ind w:left="360"/>
        <w:rPr>
          <w:b w:val="0"/>
          <w:bCs w:val="0"/>
          <w:sz w:val="28"/>
          <w:szCs w:val="28"/>
          <w:vertAlign w:val="baseline"/>
        </w:rPr>
      </w:pPr>
      <w:r>
        <w:rPr>
          <w:rFonts w:hint="cs"/>
          <w:b w:val="0"/>
          <w:bCs w:val="0"/>
          <w:noProof/>
          <w:sz w:val="28"/>
          <w:szCs w:val="28"/>
          <w:vertAlign w:val="baseline"/>
          <w:rtl/>
          <w:lang w:val="ar-KW" w:bidi="ar-KW"/>
        </w:rPr>
        <w:drawing>
          <wp:anchor distT="0" distB="0" distL="114300" distR="114300" simplePos="0" relativeHeight="251660288" behindDoc="0" locked="0" layoutInCell="1" allowOverlap="1" wp14:anchorId="64268969" wp14:editId="54546675">
            <wp:simplePos x="0" y="0"/>
            <wp:positionH relativeFrom="margin">
              <wp:align>right</wp:align>
            </wp:positionH>
            <wp:positionV relativeFrom="paragraph">
              <wp:posOffset>296228</wp:posOffset>
            </wp:positionV>
            <wp:extent cx="5486400" cy="4262437"/>
            <wp:effectExtent l="0" t="0" r="0" b="5080"/>
            <wp:wrapNone/>
            <wp:docPr id="594300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00944" name="Picture 594300944"/>
                    <pic:cNvPicPr/>
                  </pic:nvPicPr>
                  <pic:blipFill rotWithShape="1">
                    <a:blip r:embed="rId8">
                      <a:extLst>
                        <a:ext uri="{28A0092B-C50C-407E-A947-70E740481C1C}">
                          <a14:useLocalDpi xmlns:a14="http://schemas.microsoft.com/office/drawing/2010/main" val="0"/>
                        </a:ext>
                      </a:extLst>
                    </a:blip>
                    <a:srcRect b="40849"/>
                    <a:stretch>
                      <a:fillRect/>
                    </a:stretch>
                  </pic:blipFill>
                  <pic:spPr bwMode="auto">
                    <a:xfrm>
                      <a:off x="0" y="0"/>
                      <a:ext cx="5486400" cy="4262437"/>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89EE849" w14:textId="43B11C04" w:rsidR="00EA7BDD" w:rsidRDefault="00EA7BDD" w:rsidP="00EA7BDD">
      <w:pPr>
        <w:ind w:left="360"/>
        <w:rPr>
          <w:b w:val="0"/>
          <w:bCs w:val="0"/>
          <w:sz w:val="28"/>
          <w:szCs w:val="28"/>
          <w:vertAlign w:val="baseline"/>
          <w:rtl/>
          <w:lang w:bidi="ar-KW"/>
        </w:rPr>
      </w:pPr>
    </w:p>
    <w:p w14:paraId="7F694AD1" w14:textId="77777777" w:rsidR="001F704F" w:rsidRDefault="001F704F" w:rsidP="00EA7BDD">
      <w:pPr>
        <w:ind w:left="360"/>
        <w:rPr>
          <w:b w:val="0"/>
          <w:bCs w:val="0"/>
          <w:sz w:val="28"/>
          <w:szCs w:val="28"/>
          <w:vertAlign w:val="baseline"/>
          <w:rtl/>
          <w:lang w:bidi="ar-KW"/>
        </w:rPr>
      </w:pPr>
    </w:p>
    <w:p w14:paraId="2F9FE634" w14:textId="77777777" w:rsidR="001F704F" w:rsidRDefault="001F704F" w:rsidP="00EA7BDD">
      <w:pPr>
        <w:ind w:left="360"/>
        <w:rPr>
          <w:b w:val="0"/>
          <w:bCs w:val="0"/>
          <w:sz w:val="28"/>
          <w:szCs w:val="28"/>
          <w:vertAlign w:val="baseline"/>
          <w:rtl/>
          <w:lang w:bidi="ar-KW"/>
        </w:rPr>
      </w:pPr>
    </w:p>
    <w:p w14:paraId="0BCA7396" w14:textId="77777777" w:rsidR="001F704F" w:rsidRDefault="001F704F" w:rsidP="00EA7BDD">
      <w:pPr>
        <w:ind w:left="360"/>
        <w:rPr>
          <w:b w:val="0"/>
          <w:bCs w:val="0"/>
          <w:sz w:val="28"/>
          <w:szCs w:val="28"/>
          <w:vertAlign w:val="baseline"/>
          <w:rtl/>
          <w:lang w:bidi="ar-KW"/>
        </w:rPr>
      </w:pPr>
    </w:p>
    <w:p w14:paraId="350CC512" w14:textId="77777777" w:rsidR="001F704F" w:rsidRDefault="001F704F" w:rsidP="00EA7BDD">
      <w:pPr>
        <w:ind w:left="360"/>
        <w:rPr>
          <w:b w:val="0"/>
          <w:bCs w:val="0"/>
          <w:sz w:val="28"/>
          <w:szCs w:val="28"/>
          <w:vertAlign w:val="baseline"/>
          <w:rtl/>
          <w:lang w:bidi="ar-KW"/>
        </w:rPr>
      </w:pPr>
    </w:p>
    <w:p w14:paraId="4A85CC00" w14:textId="77777777" w:rsidR="001F704F" w:rsidRDefault="001F704F" w:rsidP="00EA7BDD">
      <w:pPr>
        <w:ind w:left="360"/>
        <w:rPr>
          <w:b w:val="0"/>
          <w:bCs w:val="0"/>
          <w:sz w:val="28"/>
          <w:szCs w:val="28"/>
          <w:vertAlign w:val="baseline"/>
          <w:rtl/>
          <w:lang w:bidi="ar-KW"/>
        </w:rPr>
      </w:pPr>
    </w:p>
    <w:p w14:paraId="576077A3" w14:textId="77777777" w:rsidR="001F704F" w:rsidRDefault="001F704F" w:rsidP="00EA7BDD">
      <w:pPr>
        <w:ind w:left="360"/>
        <w:rPr>
          <w:b w:val="0"/>
          <w:bCs w:val="0"/>
          <w:sz w:val="28"/>
          <w:szCs w:val="28"/>
          <w:vertAlign w:val="baseline"/>
          <w:rtl/>
          <w:lang w:bidi="ar-KW"/>
        </w:rPr>
      </w:pPr>
    </w:p>
    <w:p w14:paraId="3D2AF6FB" w14:textId="77777777" w:rsidR="001F704F" w:rsidRDefault="001F704F" w:rsidP="00EA7BDD">
      <w:pPr>
        <w:ind w:left="360"/>
        <w:rPr>
          <w:b w:val="0"/>
          <w:bCs w:val="0"/>
          <w:sz w:val="28"/>
          <w:szCs w:val="28"/>
          <w:vertAlign w:val="baseline"/>
          <w:rtl/>
          <w:lang w:bidi="ar-KW"/>
        </w:rPr>
      </w:pPr>
    </w:p>
    <w:p w14:paraId="4185E2F0" w14:textId="77777777" w:rsidR="001F704F" w:rsidRDefault="001F704F" w:rsidP="00EA7BDD">
      <w:pPr>
        <w:ind w:left="360"/>
        <w:rPr>
          <w:b w:val="0"/>
          <w:bCs w:val="0"/>
          <w:sz w:val="28"/>
          <w:szCs w:val="28"/>
          <w:vertAlign w:val="baseline"/>
          <w:rtl/>
          <w:lang w:bidi="ar-KW"/>
        </w:rPr>
      </w:pPr>
    </w:p>
    <w:p w14:paraId="24E4A4E7" w14:textId="77777777" w:rsidR="001F704F" w:rsidRDefault="001F704F" w:rsidP="00EA7BDD">
      <w:pPr>
        <w:ind w:left="360"/>
        <w:rPr>
          <w:b w:val="0"/>
          <w:bCs w:val="0"/>
          <w:sz w:val="28"/>
          <w:szCs w:val="28"/>
          <w:vertAlign w:val="baseline"/>
          <w:rtl/>
          <w:lang w:bidi="ar-KW"/>
        </w:rPr>
      </w:pPr>
    </w:p>
    <w:p w14:paraId="267A30DC" w14:textId="77777777" w:rsidR="001F704F" w:rsidRDefault="001F704F" w:rsidP="00EA7BDD">
      <w:pPr>
        <w:ind w:left="360"/>
        <w:rPr>
          <w:b w:val="0"/>
          <w:bCs w:val="0"/>
          <w:sz w:val="28"/>
          <w:szCs w:val="28"/>
          <w:vertAlign w:val="baseline"/>
          <w:rtl/>
          <w:lang w:bidi="ar-KW"/>
        </w:rPr>
      </w:pPr>
    </w:p>
    <w:p w14:paraId="7F9CD0E4" w14:textId="77777777" w:rsidR="001F704F" w:rsidRDefault="001F704F" w:rsidP="00EA7BDD">
      <w:pPr>
        <w:ind w:left="360"/>
        <w:rPr>
          <w:b w:val="0"/>
          <w:bCs w:val="0"/>
          <w:sz w:val="28"/>
          <w:szCs w:val="28"/>
          <w:vertAlign w:val="baseline"/>
          <w:rtl/>
          <w:lang w:bidi="ar-KW"/>
        </w:rPr>
      </w:pPr>
    </w:p>
    <w:p w14:paraId="1C405ED0" w14:textId="77777777" w:rsidR="001F704F" w:rsidRDefault="001F704F" w:rsidP="00EA7BDD">
      <w:pPr>
        <w:ind w:left="360"/>
        <w:rPr>
          <w:b w:val="0"/>
          <w:bCs w:val="0"/>
          <w:sz w:val="28"/>
          <w:szCs w:val="28"/>
          <w:vertAlign w:val="baseline"/>
          <w:rtl/>
          <w:lang w:bidi="ar-KW"/>
        </w:rPr>
      </w:pPr>
    </w:p>
    <w:p w14:paraId="534D1F33" w14:textId="0BA8A852" w:rsidR="001F704F" w:rsidRDefault="001F704F" w:rsidP="001F704F">
      <w:pPr>
        <w:spacing w:after="0" w:line="240" w:lineRule="auto"/>
        <w:ind w:left="360"/>
        <w:jc w:val="center"/>
        <w:rPr>
          <w:sz w:val="28"/>
          <w:szCs w:val="28"/>
          <w:vertAlign w:val="baseline"/>
          <w:rtl/>
          <w:lang w:bidi="ar-KW"/>
        </w:rPr>
      </w:pPr>
      <w:r w:rsidRPr="001F704F">
        <w:rPr>
          <w:sz w:val="28"/>
          <w:szCs w:val="28"/>
          <w:vertAlign w:val="baseline"/>
          <w:lang w:bidi="ar-KW"/>
        </w:rPr>
        <w:t>PAAET honors distinguished female faculty members, reinforcing its commitment to equality and inclusion in the workplace (SDG 8.2.3).</w:t>
      </w:r>
    </w:p>
    <w:p w14:paraId="52DCD17E" w14:textId="77777777" w:rsidR="001F704F" w:rsidRDefault="001F704F" w:rsidP="001F704F">
      <w:pPr>
        <w:spacing w:after="0" w:line="240" w:lineRule="auto"/>
        <w:ind w:left="360"/>
        <w:jc w:val="center"/>
        <w:rPr>
          <w:sz w:val="28"/>
          <w:szCs w:val="28"/>
          <w:vertAlign w:val="baseline"/>
          <w:rtl/>
          <w:lang w:bidi="ar-KW"/>
        </w:rPr>
      </w:pPr>
    </w:p>
    <w:p w14:paraId="305F5D9B" w14:textId="77777777" w:rsidR="001F704F" w:rsidRPr="001F704F" w:rsidRDefault="001F704F" w:rsidP="001F704F">
      <w:pPr>
        <w:spacing w:after="0" w:line="240" w:lineRule="auto"/>
        <w:ind w:left="360"/>
        <w:jc w:val="center"/>
        <w:rPr>
          <w:rFonts w:hint="cs"/>
          <w:b w:val="0"/>
          <w:bCs w:val="0"/>
          <w:sz w:val="28"/>
          <w:szCs w:val="28"/>
          <w:vertAlign w:val="baseline"/>
          <w:rtl/>
          <w:lang w:bidi="ar-KW"/>
        </w:rPr>
      </w:pPr>
    </w:p>
    <w:p w14:paraId="5689F82D" w14:textId="2A1B85C6" w:rsidR="00314ED3" w:rsidRDefault="00314ED3" w:rsidP="00314ED3">
      <w:pPr>
        <w:rPr>
          <w:b w:val="0"/>
          <w:bCs w:val="0"/>
          <w:sz w:val="28"/>
          <w:szCs w:val="28"/>
          <w:vertAlign w:val="baseline"/>
        </w:rPr>
      </w:pPr>
      <w:r w:rsidRPr="00614D0D">
        <w:rPr>
          <w:b w:val="0"/>
          <w:bCs w:val="0"/>
          <w:sz w:val="28"/>
          <w:szCs w:val="28"/>
          <w:vertAlign w:val="baseline"/>
        </w:rPr>
        <w:t>These protections are rooted in Kuwait’s Constitution and Labor Law No. 6 of 2010, both of which affirm justice, equality, and the right to dignified work for every individual.</w:t>
      </w:r>
    </w:p>
    <w:p w14:paraId="09E8F319" w14:textId="4CFFA9F4" w:rsidR="00A30B61" w:rsidRPr="00A30B61" w:rsidRDefault="00A30B61" w:rsidP="00A30B61">
      <w:pPr>
        <w:rPr>
          <w:b w:val="0"/>
          <w:bCs w:val="0"/>
          <w:sz w:val="28"/>
          <w:szCs w:val="28"/>
          <w:vertAlign w:val="baseline"/>
        </w:rPr>
      </w:pPr>
      <w:r w:rsidRPr="00A30B61">
        <w:rPr>
          <w:b w:val="0"/>
          <w:bCs w:val="0"/>
          <w:sz w:val="28"/>
          <w:szCs w:val="28"/>
          <w:vertAlign w:val="baseline"/>
        </w:rPr>
        <w:t xml:space="preserve">PAAET’s commitment to equality and non-discrimination is grounded in Kuwait’s national legal framework and its adherence to international </w:t>
      </w:r>
      <w:r w:rsidRPr="00A30B61">
        <w:rPr>
          <w:b w:val="0"/>
          <w:bCs w:val="0"/>
          <w:sz w:val="28"/>
          <w:szCs w:val="28"/>
          <w:vertAlign w:val="baseline"/>
        </w:rPr>
        <w:lastRenderedPageBreak/>
        <w:t>conventions. Articles 9, 10, 29, and 31 of Kuwait’s law emphasize training, public awareness, and technical cooperation to prevent exploitation and ensure respect for human rights. These principles are directly reflected in PAAET’s staff and student programs that promote inclusive education, bias awareness, and equal opportunity. Through workshops and capacity-building initiatives, PAAET operationalizes these national obligations, reinforcing a culture of fairness and equity across all campuses.</w:t>
      </w:r>
      <w:r>
        <w:rPr>
          <w:b w:val="0"/>
          <w:bCs w:val="0"/>
          <w:sz w:val="28"/>
          <w:szCs w:val="28"/>
          <w:vertAlign w:val="baseline"/>
        </w:rPr>
        <w:t xml:space="preserve"> </w:t>
      </w:r>
      <w:r w:rsidR="00E7310C">
        <w:rPr>
          <w:b w:val="0"/>
          <w:bCs w:val="0"/>
          <w:sz w:val="28"/>
          <w:szCs w:val="28"/>
          <w:vertAlign w:val="baseline"/>
        </w:rPr>
        <w:object w:dxaOrig="11851" w:dyaOrig="818" w14:anchorId="02E11FB4">
          <v:shape id="_x0000_i1026" type="#_x0000_t75" style="width:409.5pt;height:41.65pt" o:ole="">
            <v:imagedata r:id="rId9" o:title=""/>
          </v:shape>
          <o:OLEObject Type="Embed" ProgID="Package" ShapeID="_x0000_i1026" DrawAspect="Content" ObjectID="_1823654381" r:id="rId10"/>
        </w:object>
      </w:r>
    </w:p>
    <w:p w14:paraId="0602A9BF" w14:textId="28BCC6D3" w:rsidR="00314ED3" w:rsidRPr="00614D0D" w:rsidRDefault="00314ED3" w:rsidP="00314ED3">
      <w:pPr>
        <w:rPr>
          <w:b w:val="0"/>
          <w:bCs w:val="0"/>
          <w:sz w:val="28"/>
          <w:szCs w:val="28"/>
          <w:vertAlign w:val="baseline"/>
        </w:rPr>
      </w:pPr>
    </w:p>
    <w:p w14:paraId="2F36BE3C" w14:textId="77777777" w:rsidR="00314ED3" w:rsidRPr="00614D0D" w:rsidRDefault="00314ED3" w:rsidP="00314ED3">
      <w:pPr>
        <w:rPr>
          <w:sz w:val="28"/>
          <w:szCs w:val="28"/>
          <w:vertAlign w:val="baseline"/>
        </w:rPr>
      </w:pPr>
      <w:r w:rsidRPr="00614D0D">
        <w:rPr>
          <w:sz w:val="28"/>
          <w:szCs w:val="28"/>
          <w:vertAlign w:val="baseline"/>
        </w:rPr>
        <w:t>From Policy to Practice: Implementation and Enforcement</w:t>
      </w:r>
    </w:p>
    <w:p w14:paraId="622CBFF6" w14:textId="77777777" w:rsidR="00314ED3" w:rsidRPr="00614D0D" w:rsidRDefault="00314ED3" w:rsidP="00314ED3">
      <w:pPr>
        <w:rPr>
          <w:b w:val="0"/>
          <w:bCs w:val="0"/>
          <w:sz w:val="28"/>
          <w:szCs w:val="28"/>
          <w:vertAlign w:val="baseline"/>
        </w:rPr>
      </w:pPr>
      <w:r w:rsidRPr="00614D0D">
        <w:rPr>
          <w:b w:val="0"/>
          <w:bCs w:val="0"/>
          <w:sz w:val="28"/>
          <w:szCs w:val="28"/>
          <w:vertAlign w:val="baseline"/>
        </w:rPr>
        <w:t>PAAET ensures that its commitment to equality is translated into tangible, enforceable action through several mechanisms:</w:t>
      </w:r>
    </w:p>
    <w:p w14:paraId="69CD3B19" w14:textId="6692CC5B" w:rsidR="00314ED3" w:rsidRPr="00614D0D" w:rsidRDefault="00314ED3" w:rsidP="00314ED3">
      <w:pPr>
        <w:numPr>
          <w:ilvl w:val="0"/>
          <w:numId w:val="6"/>
        </w:numPr>
        <w:rPr>
          <w:b w:val="0"/>
          <w:bCs w:val="0"/>
          <w:sz w:val="28"/>
          <w:szCs w:val="28"/>
          <w:vertAlign w:val="baseline"/>
        </w:rPr>
      </w:pPr>
      <w:r w:rsidRPr="00614D0D">
        <w:rPr>
          <w:b w:val="0"/>
          <w:bCs w:val="0"/>
          <w:sz w:val="28"/>
          <w:szCs w:val="28"/>
          <w:vertAlign w:val="baseline"/>
        </w:rPr>
        <w:t>Integration in HR Processes: All recruitment, promotion, and evaluation procedures are merit-based, ensuring that skills and performance</w:t>
      </w:r>
      <w:r w:rsidR="00614D0D" w:rsidRPr="00614D0D">
        <w:rPr>
          <w:b w:val="0"/>
          <w:bCs w:val="0"/>
          <w:sz w:val="28"/>
          <w:szCs w:val="28"/>
          <w:vertAlign w:val="baseline"/>
        </w:rPr>
        <w:t xml:space="preserve">, </w:t>
      </w:r>
      <w:r w:rsidRPr="00614D0D">
        <w:rPr>
          <w:b w:val="0"/>
          <w:bCs w:val="0"/>
          <w:sz w:val="28"/>
          <w:szCs w:val="28"/>
          <w:vertAlign w:val="baseline"/>
        </w:rPr>
        <w:t>not personal characteristics</w:t>
      </w:r>
      <w:r w:rsidR="00614D0D" w:rsidRPr="00614D0D">
        <w:rPr>
          <w:b w:val="0"/>
          <w:bCs w:val="0"/>
          <w:sz w:val="28"/>
          <w:szCs w:val="28"/>
          <w:vertAlign w:val="baseline"/>
        </w:rPr>
        <w:t xml:space="preserve">, </w:t>
      </w:r>
      <w:r w:rsidRPr="00614D0D">
        <w:rPr>
          <w:b w:val="0"/>
          <w:bCs w:val="0"/>
          <w:sz w:val="28"/>
          <w:szCs w:val="28"/>
          <w:vertAlign w:val="baseline"/>
        </w:rPr>
        <w:t>determine advancement.</w:t>
      </w:r>
    </w:p>
    <w:p w14:paraId="01611C28" w14:textId="77777777" w:rsidR="00314ED3" w:rsidRPr="00614D0D" w:rsidRDefault="00314ED3" w:rsidP="00314ED3">
      <w:pPr>
        <w:numPr>
          <w:ilvl w:val="0"/>
          <w:numId w:val="6"/>
        </w:numPr>
        <w:rPr>
          <w:b w:val="0"/>
          <w:bCs w:val="0"/>
          <w:sz w:val="28"/>
          <w:szCs w:val="28"/>
          <w:vertAlign w:val="baseline"/>
        </w:rPr>
      </w:pPr>
      <w:r w:rsidRPr="00614D0D">
        <w:rPr>
          <w:b w:val="0"/>
          <w:bCs w:val="0"/>
          <w:sz w:val="28"/>
          <w:szCs w:val="28"/>
          <w:vertAlign w:val="baseline"/>
        </w:rPr>
        <w:t>Confidential Grievance System: Employees can report concerns privately and securely through the HR Department’s structured grievance channels.</w:t>
      </w:r>
    </w:p>
    <w:p w14:paraId="0581D77E" w14:textId="77777777" w:rsidR="00314ED3" w:rsidRPr="00614D0D" w:rsidRDefault="00314ED3" w:rsidP="00314ED3">
      <w:pPr>
        <w:numPr>
          <w:ilvl w:val="0"/>
          <w:numId w:val="6"/>
        </w:numPr>
        <w:rPr>
          <w:b w:val="0"/>
          <w:bCs w:val="0"/>
          <w:sz w:val="28"/>
          <w:szCs w:val="28"/>
          <w:vertAlign w:val="baseline"/>
        </w:rPr>
      </w:pPr>
      <w:r w:rsidRPr="00614D0D">
        <w:rPr>
          <w:b w:val="0"/>
          <w:bCs w:val="0"/>
          <w:sz w:val="28"/>
          <w:szCs w:val="28"/>
          <w:vertAlign w:val="baseline"/>
        </w:rPr>
        <w:t>Protection from Retaliation: Whistleblowers are guaranteed confidentiality and immunity from any form of retaliation.</w:t>
      </w:r>
    </w:p>
    <w:p w14:paraId="6134AFA6" w14:textId="77777777" w:rsidR="00314ED3" w:rsidRPr="00614D0D" w:rsidRDefault="00314ED3" w:rsidP="00314ED3">
      <w:pPr>
        <w:numPr>
          <w:ilvl w:val="0"/>
          <w:numId w:val="6"/>
        </w:numPr>
        <w:rPr>
          <w:b w:val="0"/>
          <w:bCs w:val="0"/>
          <w:sz w:val="28"/>
          <w:szCs w:val="28"/>
          <w:vertAlign w:val="baseline"/>
        </w:rPr>
      </w:pPr>
      <w:r w:rsidRPr="00614D0D">
        <w:rPr>
          <w:b w:val="0"/>
          <w:bCs w:val="0"/>
          <w:sz w:val="28"/>
          <w:szCs w:val="28"/>
          <w:vertAlign w:val="baseline"/>
        </w:rPr>
        <w:t>Accountability and Discipline: Any confirmed violations trigger formal investigations and appropriate disciplinary measures, up to and including termination.</w:t>
      </w:r>
    </w:p>
    <w:p w14:paraId="3D436574" w14:textId="77777777" w:rsidR="00314ED3" w:rsidRPr="00614D0D" w:rsidRDefault="00314ED3" w:rsidP="00314ED3">
      <w:pPr>
        <w:rPr>
          <w:b w:val="0"/>
          <w:bCs w:val="0"/>
          <w:sz w:val="28"/>
          <w:szCs w:val="28"/>
          <w:vertAlign w:val="baseline"/>
        </w:rPr>
      </w:pPr>
      <w:r w:rsidRPr="00614D0D">
        <w:rPr>
          <w:b w:val="0"/>
          <w:bCs w:val="0"/>
          <w:sz w:val="28"/>
          <w:szCs w:val="28"/>
          <w:vertAlign w:val="baseline"/>
        </w:rPr>
        <w:t>These mechanisms foster a culture of trust, ensuring that every staff member feels safe, supported, and fairly represented.</w:t>
      </w:r>
    </w:p>
    <w:p w14:paraId="5D97EE2D" w14:textId="28B6B752" w:rsidR="00314ED3" w:rsidRPr="00614D0D" w:rsidRDefault="00314ED3" w:rsidP="00314ED3">
      <w:pPr>
        <w:rPr>
          <w:sz w:val="28"/>
          <w:szCs w:val="28"/>
          <w:vertAlign w:val="baseline"/>
        </w:rPr>
      </w:pPr>
    </w:p>
    <w:p w14:paraId="289928CA" w14:textId="77777777" w:rsidR="00314ED3" w:rsidRPr="00614D0D" w:rsidRDefault="00314ED3" w:rsidP="00314ED3">
      <w:pPr>
        <w:rPr>
          <w:sz w:val="28"/>
          <w:szCs w:val="28"/>
          <w:vertAlign w:val="baseline"/>
        </w:rPr>
      </w:pPr>
      <w:r w:rsidRPr="00614D0D">
        <w:rPr>
          <w:sz w:val="28"/>
          <w:szCs w:val="28"/>
          <w:vertAlign w:val="baseline"/>
        </w:rPr>
        <w:t>A Living Commitment to Inclusivity</w:t>
      </w:r>
    </w:p>
    <w:p w14:paraId="16BE8B34" w14:textId="2B6ED742" w:rsidR="00314ED3" w:rsidRPr="00614D0D" w:rsidRDefault="00314ED3" w:rsidP="00314ED3">
      <w:pPr>
        <w:rPr>
          <w:b w:val="0"/>
          <w:bCs w:val="0"/>
          <w:sz w:val="28"/>
          <w:szCs w:val="28"/>
          <w:vertAlign w:val="baseline"/>
        </w:rPr>
      </w:pPr>
      <w:r w:rsidRPr="00614D0D">
        <w:rPr>
          <w:b w:val="0"/>
          <w:bCs w:val="0"/>
          <w:sz w:val="28"/>
          <w:szCs w:val="28"/>
          <w:vertAlign w:val="baseline"/>
        </w:rPr>
        <w:t>Beyond compliance, PAAET views diversity as a source of strength.</w:t>
      </w:r>
      <w:r w:rsidRPr="00614D0D">
        <w:rPr>
          <w:b w:val="0"/>
          <w:bCs w:val="0"/>
          <w:sz w:val="28"/>
          <w:szCs w:val="28"/>
          <w:vertAlign w:val="baseline"/>
        </w:rPr>
        <w:br/>
        <w:t>To sustain a welcoming and inclusive work culture, the Authority is implementing several forward-looking initiatives:</w:t>
      </w:r>
    </w:p>
    <w:p w14:paraId="26EEF7C0" w14:textId="6AE8205B" w:rsidR="00314ED3" w:rsidRPr="00614D0D" w:rsidRDefault="00314ED3" w:rsidP="00314ED3">
      <w:pPr>
        <w:numPr>
          <w:ilvl w:val="0"/>
          <w:numId w:val="7"/>
        </w:numPr>
        <w:rPr>
          <w:b w:val="0"/>
          <w:bCs w:val="0"/>
          <w:sz w:val="28"/>
          <w:szCs w:val="28"/>
          <w:vertAlign w:val="baseline"/>
        </w:rPr>
      </w:pPr>
      <w:r w:rsidRPr="00614D0D">
        <w:rPr>
          <w:b w:val="0"/>
          <w:bCs w:val="0"/>
          <w:sz w:val="28"/>
          <w:szCs w:val="28"/>
          <w:vertAlign w:val="baseline"/>
        </w:rPr>
        <w:t>Mandatory Training on non-discrimination, unconscious bias, and respectful communication for all employees.</w:t>
      </w:r>
    </w:p>
    <w:p w14:paraId="38A33A85" w14:textId="689A370D" w:rsidR="00314ED3" w:rsidRPr="00614D0D" w:rsidRDefault="00314ED3" w:rsidP="00314ED3">
      <w:pPr>
        <w:numPr>
          <w:ilvl w:val="0"/>
          <w:numId w:val="7"/>
        </w:numPr>
        <w:rPr>
          <w:b w:val="0"/>
          <w:bCs w:val="0"/>
          <w:sz w:val="28"/>
          <w:szCs w:val="28"/>
          <w:vertAlign w:val="baseline"/>
        </w:rPr>
      </w:pPr>
      <w:r w:rsidRPr="00614D0D">
        <w:rPr>
          <w:b w:val="0"/>
          <w:bCs w:val="0"/>
          <w:sz w:val="28"/>
          <w:szCs w:val="28"/>
          <w:vertAlign w:val="baseline"/>
        </w:rPr>
        <w:t>Transparency and Reporting through annual workforce diversity and equity summaries.</w:t>
      </w:r>
    </w:p>
    <w:p w14:paraId="6908DBE0" w14:textId="2C0CF3A9" w:rsidR="00314ED3" w:rsidRPr="00614D0D" w:rsidRDefault="00314ED3" w:rsidP="00314ED3">
      <w:pPr>
        <w:numPr>
          <w:ilvl w:val="0"/>
          <w:numId w:val="7"/>
        </w:numPr>
        <w:rPr>
          <w:b w:val="0"/>
          <w:bCs w:val="0"/>
          <w:sz w:val="28"/>
          <w:szCs w:val="28"/>
          <w:vertAlign w:val="baseline"/>
        </w:rPr>
      </w:pPr>
      <w:r w:rsidRPr="00614D0D">
        <w:rPr>
          <w:b w:val="0"/>
          <w:bCs w:val="0"/>
          <w:sz w:val="28"/>
          <w:szCs w:val="28"/>
          <w:vertAlign w:val="baseline"/>
        </w:rPr>
        <w:t>Collaboration with National Agencies such as the Civil Service Commission and the Ministry of Social Affairs and Labor to ensure alignment with Kuwait’s evolving labor standards.</w:t>
      </w:r>
    </w:p>
    <w:p w14:paraId="6E5FB270" w14:textId="5D175DEE" w:rsidR="00034C0A" w:rsidRPr="001F704F" w:rsidRDefault="00314ED3" w:rsidP="001F704F">
      <w:pPr>
        <w:numPr>
          <w:ilvl w:val="0"/>
          <w:numId w:val="7"/>
        </w:numPr>
        <w:rPr>
          <w:b w:val="0"/>
          <w:bCs w:val="0"/>
          <w:sz w:val="28"/>
          <w:szCs w:val="28"/>
          <w:vertAlign w:val="baseline"/>
        </w:rPr>
      </w:pPr>
      <w:r w:rsidRPr="00614D0D">
        <w:rPr>
          <w:b w:val="0"/>
          <w:bCs w:val="0"/>
          <w:sz w:val="28"/>
          <w:szCs w:val="28"/>
          <w:vertAlign w:val="baseline"/>
        </w:rPr>
        <w:t>Inclusive Engagement Campaigns that celebrate multiculturalism and equal opportunity across the campus community.</w:t>
      </w:r>
    </w:p>
    <w:p w14:paraId="7BA28493" w14:textId="77777777" w:rsidR="00034C0A" w:rsidRDefault="00034C0A" w:rsidP="00034C0A">
      <w:pPr>
        <w:rPr>
          <w:b w:val="0"/>
          <w:bCs w:val="0"/>
          <w:sz w:val="28"/>
          <w:szCs w:val="28"/>
          <w:vertAlign w:val="baseline"/>
        </w:rPr>
      </w:pPr>
    </w:p>
    <w:p w14:paraId="78A73831" w14:textId="62D2DA8C" w:rsidR="00EA7BDD" w:rsidRDefault="00EA7BDD" w:rsidP="00EA7BDD">
      <w:pPr>
        <w:rPr>
          <w:b w:val="0"/>
          <w:bCs w:val="0"/>
          <w:sz w:val="28"/>
          <w:szCs w:val="28"/>
          <w:vertAlign w:val="baseline"/>
        </w:rPr>
      </w:pPr>
      <w:r>
        <w:rPr>
          <w:b w:val="0"/>
          <w:bCs w:val="0"/>
          <w:noProof/>
          <w:sz w:val="28"/>
          <w:szCs w:val="28"/>
          <w:vertAlign w:val="baseline"/>
        </w:rPr>
        <w:drawing>
          <wp:anchor distT="0" distB="0" distL="114300" distR="114300" simplePos="0" relativeHeight="251659264" behindDoc="0" locked="0" layoutInCell="1" allowOverlap="1" wp14:anchorId="48642319" wp14:editId="75ACF335">
            <wp:simplePos x="0" y="0"/>
            <wp:positionH relativeFrom="column">
              <wp:posOffset>1162050</wp:posOffset>
            </wp:positionH>
            <wp:positionV relativeFrom="paragraph">
              <wp:posOffset>101430</wp:posOffset>
            </wp:positionV>
            <wp:extent cx="3572965" cy="2336654"/>
            <wp:effectExtent l="0" t="0" r="8890" b="6985"/>
            <wp:wrapNone/>
            <wp:docPr id="1808801703" name="Picture 2"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01703" name="Picture 2" descr="A group of people holding certificates&#10;&#10;AI-generated content may be incorrect."/>
                    <pic:cNvPicPr/>
                  </pic:nvPicPr>
                  <pic:blipFill rotWithShape="1">
                    <a:blip r:embed="rId11" cstate="print">
                      <a:extLst>
                        <a:ext uri="{28A0092B-C50C-407E-A947-70E740481C1C}">
                          <a14:useLocalDpi xmlns:a14="http://schemas.microsoft.com/office/drawing/2010/main" val="0"/>
                        </a:ext>
                      </a:extLst>
                    </a:blip>
                    <a:srcRect t="4378" b="21363"/>
                    <a:stretch>
                      <a:fillRect/>
                    </a:stretch>
                  </pic:blipFill>
                  <pic:spPr bwMode="auto">
                    <a:xfrm>
                      <a:off x="0" y="0"/>
                      <a:ext cx="3579428" cy="23408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E1E95" w14:textId="60D6E28B" w:rsidR="00EA7BDD" w:rsidRDefault="00EA7BDD" w:rsidP="00EA7BDD">
      <w:pPr>
        <w:rPr>
          <w:b w:val="0"/>
          <w:bCs w:val="0"/>
          <w:sz w:val="28"/>
          <w:szCs w:val="28"/>
          <w:vertAlign w:val="baseline"/>
        </w:rPr>
      </w:pPr>
    </w:p>
    <w:p w14:paraId="6DF5EA2D" w14:textId="77777777" w:rsidR="00EA7BDD" w:rsidRDefault="00EA7BDD" w:rsidP="00EA7BDD">
      <w:pPr>
        <w:rPr>
          <w:b w:val="0"/>
          <w:bCs w:val="0"/>
          <w:sz w:val="28"/>
          <w:szCs w:val="28"/>
          <w:vertAlign w:val="baseline"/>
        </w:rPr>
      </w:pPr>
    </w:p>
    <w:p w14:paraId="58B4DA6A" w14:textId="77777777" w:rsidR="00EA7BDD" w:rsidRDefault="00EA7BDD" w:rsidP="00EA7BDD">
      <w:pPr>
        <w:rPr>
          <w:b w:val="0"/>
          <w:bCs w:val="0"/>
          <w:sz w:val="28"/>
          <w:szCs w:val="28"/>
          <w:vertAlign w:val="baseline"/>
        </w:rPr>
      </w:pPr>
    </w:p>
    <w:p w14:paraId="68A1A212" w14:textId="77777777" w:rsidR="00EA7BDD" w:rsidRDefault="00EA7BDD" w:rsidP="00EA7BDD">
      <w:pPr>
        <w:rPr>
          <w:b w:val="0"/>
          <w:bCs w:val="0"/>
          <w:sz w:val="28"/>
          <w:szCs w:val="28"/>
          <w:vertAlign w:val="baseline"/>
        </w:rPr>
      </w:pPr>
    </w:p>
    <w:p w14:paraId="1B7B0157" w14:textId="77777777" w:rsidR="00EA7BDD" w:rsidRDefault="00EA7BDD" w:rsidP="00EA7BDD">
      <w:pPr>
        <w:rPr>
          <w:b w:val="0"/>
          <w:bCs w:val="0"/>
          <w:sz w:val="28"/>
          <w:szCs w:val="28"/>
          <w:vertAlign w:val="baseline"/>
        </w:rPr>
      </w:pPr>
    </w:p>
    <w:p w14:paraId="511C34D5" w14:textId="77777777" w:rsidR="00EA7BDD" w:rsidRDefault="00EA7BDD" w:rsidP="00EA7BDD">
      <w:pPr>
        <w:rPr>
          <w:b w:val="0"/>
          <w:bCs w:val="0"/>
          <w:sz w:val="28"/>
          <w:szCs w:val="28"/>
          <w:vertAlign w:val="baseline"/>
        </w:rPr>
      </w:pPr>
    </w:p>
    <w:p w14:paraId="55857587" w14:textId="4C41B95F" w:rsidR="00EA7BDD" w:rsidRDefault="00EA7BDD" w:rsidP="00EA7BDD">
      <w:pPr>
        <w:jc w:val="center"/>
        <w:rPr>
          <w:sz w:val="28"/>
          <w:szCs w:val="28"/>
          <w:vertAlign w:val="baseline"/>
        </w:rPr>
      </w:pPr>
      <w:r w:rsidRPr="00EA7BDD">
        <w:rPr>
          <w:sz w:val="28"/>
          <w:szCs w:val="28"/>
          <w:vertAlign w:val="baseline"/>
        </w:rPr>
        <w:t xml:space="preserve">PAAET celebrates women’s achievements and contributions in education and innovation, reaffirming </w:t>
      </w:r>
      <w:proofErr w:type="gramStart"/>
      <w:r w:rsidRPr="00EA7BDD">
        <w:rPr>
          <w:sz w:val="28"/>
          <w:szCs w:val="28"/>
          <w:vertAlign w:val="baseline"/>
        </w:rPr>
        <w:t>its</w:t>
      </w:r>
      <w:proofErr w:type="gramEnd"/>
      <w:r w:rsidRPr="00EA7BDD">
        <w:rPr>
          <w:sz w:val="28"/>
          <w:szCs w:val="28"/>
          <w:vertAlign w:val="baseline"/>
        </w:rPr>
        <w:t xml:space="preserve"> commitment to gender equity and equal opportunities across all fields.</w:t>
      </w:r>
    </w:p>
    <w:p w14:paraId="5BD62764" w14:textId="77777777" w:rsidR="00EA7BDD" w:rsidRPr="00614D0D" w:rsidRDefault="00EA7BDD" w:rsidP="00EA7BDD">
      <w:pPr>
        <w:jc w:val="center"/>
        <w:rPr>
          <w:b w:val="0"/>
          <w:bCs w:val="0"/>
          <w:sz w:val="28"/>
          <w:szCs w:val="28"/>
          <w:vertAlign w:val="baseline"/>
        </w:rPr>
      </w:pPr>
    </w:p>
    <w:p w14:paraId="4B02E1C4" w14:textId="77777777" w:rsidR="00314ED3" w:rsidRPr="00614D0D" w:rsidRDefault="00314ED3" w:rsidP="00314ED3">
      <w:pPr>
        <w:rPr>
          <w:b w:val="0"/>
          <w:bCs w:val="0"/>
          <w:sz w:val="28"/>
          <w:szCs w:val="28"/>
          <w:vertAlign w:val="baseline"/>
        </w:rPr>
      </w:pPr>
      <w:r w:rsidRPr="00614D0D">
        <w:rPr>
          <w:b w:val="0"/>
          <w:bCs w:val="0"/>
          <w:sz w:val="28"/>
          <w:szCs w:val="28"/>
          <w:vertAlign w:val="baseline"/>
        </w:rPr>
        <w:lastRenderedPageBreak/>
        <w:t>Through these programs, PAAET continues to lead by example as a responsible, inclusive, and progressive public institution.</w:t>
      </w:r>
    </w:p>
    <w:p w14:paraId="34969F19" w14:textId="77777777" w:rsidR="001E5408" w:rsidRPr="00614D0D" w:rsidRDefault="001E5408" w:rsidP="00314ED3">
      <w:pPr>
        <w:rPr>
          <w:sz w:val="28"/>
          <w:szCs w:val="28"/>
          <w:vertAlign w:val="baseline"/>
        </w:rPr>
      </w:pPr>
    </w:p>
    <w:p w14:paraId="21C7DAD8" w14:textId="77777777" w:rsidR="00314ED3" w:rsidRPr="00614D0D" w:rsidRDefault="00314ED3" w:rsidP="00314ED3">
      <w:pPr>
        <w:rPr>
          <w:sz w:val="28"/>
          <w:szCs w:val="28"/>
          <w:vertAlign w:val="baseline"/>
        </w:rPr>
      </w:pPr>
      <w:r w:rsidRPr="00614D0D">
        <w:rPr>
          <w:sz w:val="28"/>
          <w:szCs w:val="28"/>
          <w:vertAlign w:val="baseline"/>
        </w:rPr>
        <w:t>Conclusion</w:t>
      </w:r>
    </w:p>
    <w:p w14:paraId="0B234EE3" w14:textId="5DF5F10D" w:rsidR="00314ED3" w:rsidRPr="00614D0D" w:rsidRDefault="00314ED3" w:rsidP="00314ED3">
      <w:pPr>
        <w:rPr>
          <w:b w:val="0"/>
          <w:bCs w:val="0"/>
          <w:sz w:val="28"/>
          <w:szCs w:val="28"/>
          <w:vertAlign w:val="baseline"/>
        </w:rPr>
      </w:pPr>
      <w:r w:rsidRPr="00614D0D">
        <w:rPr>
          <w:b w:val="0"/>
          <w:bCs w:val="0"/>
          <w:sz w:val="28"/>
          <w:szCs w:val="28"/>
          <w:vertAlign w:val="baseline"/>
        </w:rPr>
        <w:t xml:space="preserve">The Public Authority for Applied Education and Training </w:t>
      </w:r>
      <w:proofErr w:type="gramStart"/>
      <w:r w:rsidRPr="00614D0D">
        <w:rPr>
          <w:b w:val="0"/>
          <w:bCs w:val="0"/>
          <w:sz w:val="28"/>
          <w:szCs w:val="28"/>
          <w:vertAlign w:val="baseline"/>
        </w:rPr>
        <w:t>stands</w:t>
      </w:r>
      <w:proofErr w:type="gramEnd"/>
      <w:r w:rsidRPr="00614D0D">
        <w:rPr>
          <w:b w:val="0"/>
          <w:bCs w:val="0"/>
          <w:sz w:val="28"/>
          <w:szCs w:val="28"/>
          <w:vertAlign w:val="baseline"/>
        </w:rPr>
        <w:t xml:space="preserve"> as a</w:t>
      </w:r>
      <w:r w:rsidRPr="00614D0D">
        <w:rPr>
          <w:sz w:val="28"/>
          <w:szCs w:val="28"/>
          <w:vertAlign w:val="baseline"/>
        </w:rPr>
        <w:t xml:space="preserve"> </w:t>
      </w:r>
      <w:r w:rsidRPr="00614D0D">
        <w:rPr>
          <w:b w:val="0"/>
          <w:bCs w:val="0"/>
          <w:sz w:val="28"/>
          <w:szCs w:val="28"/>
          <w:vertAlign w:val="baseline"/>
        </w:rPr>
        <w:t>model of fairness, integrity, and equal opportunity.</w:t>
      </w:r>
      <w:r w:rsidRPr="00614D0D">
        <w:rPr>
          <w:b w:val="0"/>
          <w:bCs w:val="0"/>
          <w:sz w:val="28"/>
          <w:szCs w:val="28"/>
          <w:vertAlign w:val="baseline"/>
        </w:rPr>
        <w:br/>
        <w:t>Its non-discrimination policy</w:t>
      </w:r>
      <w:r w:rsidR="00614D0D" w:rsidRPr="00614D0D">
        <w:rPr>
          <w:b w:val="0"/>
          <w:bCs w:val="0"/>
          <w:sz w:val="28"/>
          <w:szCs w:val="28"/>
          <w:vertAlign w:val="baseline"/>
        </w:rPr>
        <w:t xml:space="preserve">, </w:t>
      </w:r>
      <w:r w:rsidRPr="00614D0D">
        <w:rPr>
          <w:b w:val="0"/>
          <w:bCs w:val="0"/>
          <w:sz w:val="28"/>
          <w:szCs w:val="28"/>
          <w:vertAlign w:val="baseline"/>
        </w:rPr>
        <w:t>anchored in national law and international best practices</w:t>
      </w:r>
      <w:r w:rsidR="00614D0D" w:rsidRPr="00614D0D">
        <w:rPr>
          <w:b w:val="0"/>
          <w:bCs w:val="0"/>
          <w:sz w:val="28"/>
          <w:szCs w:val="28"/>
          <w:vertAlign w:val="baseline"/>
        </w:rPr>
        <w:t xml:space="preserve">, </w:t>
      </w:r>
      <w:r w:rsidRPr="00614D0D">
        <w:rPr>
          <w:b w:val="0"/>
          <w:bCs w:val="0"/>
          <w:sz w:val="28"/>
          <w:szCs w:val="28"/>
          <w:vertAlign w:val="baseline"/>
        </w:rPr>
        <w:t>protects employees against bias based on gender, religion, nationality, or age, and promotes a workplace where diversity is celebrated.</w:t>
      </w:r>
    </w:p>
    <w:p w14:paraId="649619B4" w14:textId="77777777" w:rsidR="00314ED3" w:rsidRPr="00614D0D" w:rsidRDefault="00314ED3" w:rsidP="00314ED3">
      <w:pPr>
        <w:rPr>
          <w:b w:val="0"/>
          <w:bCs w:val="0"/>
          <w:sz w:val="28"/>
          <w:szCs w:val="28"/>
          <w:vertAlign w:val="baseline"/>
        </w:rPr>
      </w:pPr>
      <w:r w:rsidRPr="00614D0D">
        <w:rPr>
          <w:b w:val="0"/>
          <w:bCs w:val="0"/>
          <w:sz w:val="28"/>
          <w:szCs w:val="28"/>
          <w:vertAlign w:val="baseline"/>
        </w:rPr>
        <w:t>By upholding these values, PAAET demonstrates its unwavering commitment to ethical employment, social justice, and sustainable human development, fully aligned with SDG 8: Decent Work and Economic Growth and Kuwait Vision 2035.</w:t>
      </w:r>
    </w:p>
    <w:p w14:paraId="3230F8C7" w14:textId="77777777" w:rsidR="005B2643" w:rsidRPr="00614D0D" w:rsidRDefault="005B2643">
      <w:pPr>
        <w:rPr>
          <w:sz w:val="28"/>
          <w:szCs w:val="28"/>
          <w:vertAlign w:val="baseline"/>
        </w:rPr>
      </w:pPr>
    </w:p>
    <w:sectPr w:rsidR="005B2643" w:rsidRPr="00614D0D">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835A6"/>
    <w:multiLevelType w:val="multilevel"/>
    <w:tmpl w:val="BDBEC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A87316"/>
    <w:multiLevelType w:val="multilevel"/>
    <w:tmpl w:val="D8C8F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AB557E"/>
    <w:multiLevelType w:val="multilevel"/>
    <w:tmpl w:val="10166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A11D20"/>
    <w:multiLevelType w:val="multilevel"/>
    <w:tmpl w:val="F6DC0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0F3C83"/>
    <w:multiLevelType w:val="multilevel"/>
    <w:tmpl w:val="65409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59E97EAF"/>
    <w:multiLevelType w:val="multilevel"/>
    <w:tmpl w:val="9ED4A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3E0437A"/>
    <w:multiLevelType w:val="multilevel"/>
    <w:tmpl w:val="C908D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86712AF"/>
    <w:multiLevelType w:val="multilevel"/>
    <w:tmpl w:val="0AD88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58633640">
    <w:abstractNumId w:val="1"/>
  </w:num>
  <w:num w:numId="2" w16cid:durableId="2059741812">
    <w:abstractNumId w:val="7"/>
  </w:num>
  <w:num w:numId="3" w16cid:durableId="2021202185">
    <w:abstractNumId w:val="6"/>
  </w:num>
  <w:num w:numId="4" w16cid:durableId="1071734439">
    <w:abstractNumId w:val="4"/>
  </w:num>
  <w:num w:numId="5" w16cid:durableId="1076517092">
    <w:abstractNumId w:val="2"/>
  </w:num>
  <w:num w:numId="6" w16cid:durableId="179664076">
    <w:abstractNumId w:val="5"/>
  </w:num>
  <w:num w:numId="7" w16cid:durableId="802042736">
    <w:abstractNumId w:val="3"/>
  </w:num>
  <w:num w:numId="8" w16cid:durableId="2846967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FFE"/>
    <w:rsid w:val="00034C0A"/>
    <w:rsid w:val="0006599D"/>
    <w:rsid w:val="001132A3"/>
    <w:rsid w:val="001E5408"/>
    <w:rsid w:val="001F704F"/>
    <w:rsid w:val="002D7FFE"/>
    <w:rsid w:val="00314ED3"/>
    <w:rsid w:val="003234E6"/>
    <w:rsid w:val="005B2643"/>
    <w:rsid w:val="00614D0D"/>
    <w:rsid w:val="00771D98"/>
    <w:rsid w:val="00833EB4"/>
    <w:rsid w:val="00913071"/>
    <w:rsid w:val="00931FBA"/>
    <w:rsid w:val="009B1130"/>
    <w:rsid w:val="00A30B61"/>
    <w:rsid w:val="00A44A33"/>
    <w:rsid w:val="00AD276C"/>
    <w:rsid w:val="00BA6099"/>
    <w:rsid w:val="00BB573B"/>
    <w:rsid w:val="00C36992"/>
    <w:rsid w:val="00E7310C"/>
    <w:rsid w:val="00EA7BD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190D0E07"/>
  <w15:chartTrackingRefBased/>
  <w15:docId w15:val="{062931EC-4F9D-4BC7-BF85-43A5EF946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b/>
        <w:bCs/>
        <w:kern w:val="2"/>
        <w:sz w:val="32"/>
        <w:szCs w:val="32"/>
        <w:vertAlign w:val="subscript"/>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7FF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D7FFE"/>
    <w:pPr>
      <w:keepNext/>
      <w:keepLines/>
      <w:spacing w:before="160" w:after="80"/>
      <w:outlineLvl w:val="1"/>
    </w:pPr>
    <w:rPr>
      <w:rFonts w:asciiTheme="majorHAnsi" w:eastAsiaTheme="majorEastAsia" w:hAnsiTheme="majorHAnsi" w:cstheme="majorBidi"/>
      <w:color w:val="0F4761" w:themeColor="accent1" w:themeShade="BF"/>
    </w:rPr>
  </w:style>
  <w:style w:type="paragraph" w:styleId="Heading3">
    <w:name w:val="heading 3"/>
    <w:basedOn w:val="Normal"/>
    <w:next w:val="Normal"/>
    <w:link w:val="Heading3Char"/>
    <w:uiPriority w:val="9"/>
    <w:semiHidden/>
    <w:unhideWhenUsed/>
    <w:qFormat/>
    <w:rsid w:val="002D7FF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D7FF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D7FF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D7FF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7FF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7FF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7FF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7FF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D7FFE"/>
    <w:rPr>
      <w:rFonts w:asciiTheme="majorHAnsi" w:eastAsiaTheme="majorEastAsia" w:hAnsiTheme="majorHAnsi" w:cstheme="majorBidi"/>
      <w:color w:val="0F4761" w:themeColor="accent1" w:themeShade="BF"/>
    </w:rPr>
  </w:style>
  <w:style w:type="character" w:customStyle="1" w:styleId="Heading3Char">
    <w:name w:val="Heading 3 Char"/>
    <w:basedOn w:val="DefaultParagraphFont"/>
    <w:link w:val="Heading3"/>
    <w:uiPriority w:val="9"/>
    <w:semiHidden/>
    <w:rsid w:val="002D7FF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D7FF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D7FF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D7FF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7FF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7FF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7FFE"/>
    <w:rPr>
      <w:rFonts w:eastAsiaTheme="majorEastAsia" w:cstheme="majorBidi"/>
      <w:color w:val="272727" w:themeColor="text1" w:themeTint="D8"/>
    </w:rPr>
  </w:style>
  <w:style w:type="paragraph" w:styleId="Title">
    <w:name w:val="Title"/>
    <w:basedOn w:val="Normal"/>
    <w:next w:val="Normal"/>
    <w:link w:val="TitleChar"/>
    <w:uiPriority w:val="10"/>
    <w:qFormat/>
    <w:rsid w:val="002D7F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7F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7FF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7F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7FFE"/>
    <w:pPr>
      <w:spacing w:before="160"/>
      <w:jc w:val="center"/>
    </w:pPr>
    <w:rPr>
      <w:i/>
      <w:iCs/>
      <w:color w:val="404040" w:themeColor="text1" w:themeTint="BF"/>
    </w:rPr>
  </w:style>
  <w:style w:type="character" w:customStyle="1" w:styleId="QuoteChar">
    <w:name w:val="Quote Char"/>
    <w:basedOn w:val="DefaultParagraphFont"/>
    <w:link w:val="Quote"/>
    <w:uiPriority w:val="29"/>
    <w:rsid w:val="002D7FFE"/>
    <w:rPr>
      <w:i/>
      <w:iCs/>
      <w:color w:val="404040" w:themeColor="text1" w:themeTint="BF"/>
    </w:rPr>
  </w:style>
  <w:style w:type="paragraph" w:styleId="ListParagraph">
    <w:name w:val="List Paragraph"/>
    <w:basedOn w:val="Normal"/>
    <w:uiPriority w:val="34"/>
    <w:qFormat/>
    <w:rsid w:val="002D7FFE"/>
    <w:pPr>
      <w:ind w:left="720"/>
      <w:contextualSpacing/>
    </w:pPr>
  </w:style>
  <w:style w:type="character" w:styleId="IntenseEmphasis">
    <w:name w:val="Intense Emphasis"/>
    <w:basedOn w:val="DefaultParagraphFont"/>
    <w:uiPriority w:val="21"/>
    <w:qFormat/>
    <w:rsid w:val="002D7FFE"/>
    <w:rPr>
      <w:i/>
      <w:iCs/>
      <w:color w:val="0F4761" w:themeColor="accent1" w:themeShade="BF"/>
    </w:rPr>
  </w:style>
  <w:style w:type="paragraph" w:styleId="IntenseQuote">
    <w:name w:val="Intense Quote"/>
    <w:basedOn w:val="Normal"/>
    <w:next w:val="Normal"/>
    <w:link w:val="IntenseQuoteChar"/>
    <w:uiPriority w:val="30"/>
    <w:qFormat/>
    <w:rsid w:val="002D7F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7FFE"/>
    <w:rPr>
      <w:i/>
      <w:iCs/>
      <w:color w:val="0F4761" w:themeColor="accent1" w:themeShade="BF"/>
    </w:rPr>
  </w:style>
  <w:style w:type="character" w:styleId="IntenseReference">
    <w:name w:val="Intense Reference"/>
    <w:basedOn w:val="DefaultParagraphFont"/>
    <w:uiPriority w:val="32"/>
    <w:qFormat/>
    <w:rsid w:val="002D7FFE"/>
    <w:rPr>
      <w:b w:val="0"/>
      <w:bCs w:val="0"/>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jpeg"/><Relationship Id="rId5" Type="http://schemas.openxmlformats.org/officeDocument/2006/relationships/image" Target="media/image1.emf"/><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176</TotalTime>
  <Pages>6</Pages>
  <Words>761</Words>
  <Characters>5071</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Ebrahim Abdulrazzaq ALadsani</dc:creator>
  <cp:keywords/>
  <dc:description/>
  <cp:lastModifiedBy>Ebrahim Adsani</cp:lastModifiedBy>
  <cp:revision>10</cp:revision>
  <dcterms:created xsi:type="dcterms:W3CDTF">2025-10-26T06:55:00Z</dcterms:created>
  <dcterms:modified xsi:type="dcterms:W3CDTF">2025-11-03T02:53:00Z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7cdf26ab-7d2a-45b4-b675-772862669e4b</vt:lpwstr>
  </property>
</Properties>
</file>