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638CB" w14:textId="77777777" w:rsidR="004C617D" w:rsidRPr="002862E9" w:rsidRDefault="004C617D" w:rsidP="004C617D">
      <w:pPr>
        <w:bidi/>
        <w:rPr>
          <w:b/>
          <w:bCs/>
          <w:sz w:val="40"/>
          <w:szCs w:val="40"/>
        </w:rPr>
      </w:pPr>
      <w:r w:rsidRPr="002862E9">
        <w:rPr>
          <w:b/>
          <w:bCs/>
          <w:sz w:val="40"/>
          <w:szCs w:val="40"/>
          <w:rtl/>
        </w:rPr>
        <w:t>العدالة في الأجور والمساواة بين الجنسين</w:t>
      </w:r>
    </w:p>
    <w:p w14:paraId="0D0D91D3" w14:textId="136E6B20" w:rsidR="004C617D" w:rsidRPr="004C617D" w:rsidRDefault="004C617D" w:rsidP="004C617D">
      <w:pPr>
        <w:bidi/>
      </w:pPr>
      <w:r w:rsidRPr="004C617D">
        <w:rPr>
          <w:rtl/>
        </w:rPr>
        <w:t>تؤمن الهيئة العامة للتعليم التطبيقي والتدريب</w:t>
      </w:r>
      <w:r w:rsidRPr="004C617D">
        <w:t xml:space="preserve"> (PAAET) </w:t>
      </w:r>
      <w:r w:rsidRPr="004C617D">
        <w:rPr>
          <w:rtl/>
        </w:rPr>
        <w:t>بأن العدالة والمساواة ليستا مجرد قيم أخلاقية، بل هما ممارسات مؤسسية قابلة للقياس تشكّل جوهر ثقافتها التنظيمية</w:t>
      </w:r>
      <w:r w:rsidRPr="004C617D">
        <w:t>.</w:t>
      </w:r>
      <w:r w:rsidRPr="004C617D">
        <w:br/>
      </w:r>
      <w:r w:rsidRPr="004C617D">
        <w:rPr>
          <w:rtl/>
        </w:rPr>
        <w:t xml:space="preserve">وترتكز سياسات الهيئة على مبدأ </w:t>
      </w:r>
      <w:r w:rsidRPr="004C617D">
        <w:t>“</w:t>
      </w:r>
      <w:r w:rsidRPr="004C617D">
        <w:rPr>
          <w:rtl/>
        </w:rPr>
        <w:t>الأجر المتساوي للعمل المتساوي</w:t>
      </w:r>
      <w:r w:rsidRPr="004C617D">
        <w:t xml:space="preserve">” </w:t>
      </w:r>
      <w:r w:rsidRPr="004C617D">
        <w:rPr>
          <w:rtl/>
        </w:rPr>
        <w:t>بوصفه حقاً أساسياً ومحركاً رئيسياً للنمو الشامل والمستدام</w:t>
      </w:r>
      <w:r w:rsidRPr="004C617D">
        <w:t>.</w:t>
      </w:r>
      <w:r w:rsidRPr="004C617D">
        <w:br/>
      </w:r>
      <w:r w:rsidRPr="004C617D">
        <w:rPr>
          <w:rtl/>
        </w:rPr>
        <w:t>وفي إطار التزام دولة الكويت بأهداف الأمم المتحدة للتنمية المستدامة، تضمن الهيئة أن يحصل جميع العاملين</w:t>
      </w:r>
      <w:r w:rsidRPr="004C617D">
        <w:t xml:space="preserve"> – </w:t>
      </w:r>
      <w:r w:rsidRPr="004C617D">
        <w:rPr>
          <w:rtl/>
        </w:rPr>
        <w:t xml:space="preserve">بغض النظر عن الجنس أو الجنسية أو الخلفية </w:t>
      </w:r>
      <w:r w:rsidRPr="004C617D">
        <w:t xml:space="preserve">– </w:t>
      </w:r>
      <w:r w:rsidRPr="004C617D">
        <w:rPr>
          <w:rtl/>
        </w:rPr>
        <w:t>على تعويضات وفرص مهنية عادلة</w:t>
      </w:r>
      <w:r w:rsidRPr="004C617D">
        <w:t>.</w:t>
      </w:r>
    </w:p>
    <w:p w14:paraId="029814D1" w14:textId="7C002F34" w:rsidR="004C617D" w:rsidRDefault="00EC1193" w:rsidP="004C617D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5FC0CF" wp14:editId="43B1279B">
            <wp:simplePos x="0" y="0"/>
            <wp:positionH relativeFrom="column">
              <wp:posOffset>1127064</wp:posOffset>
            </wp:positionH>
            <wp:positionV relativeFrom="paragraph">
              <wp:posOffset>146685</wp:posOffset>
            </wp:positionV>
            <wp:extent cx="4459588" cy="1626394"/>
            <wp:effectExtent l="0" t="0" r="0" b="0"/>
            <wp:wrapNone/>
            <wp:docPr id="1537055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9" b="2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52" cy="16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F7059" w14:textId="7480606D" w:rsidR="00EC1193" w:rsidRDefault="00EC1193" w:rsidP="00EC1193">
      <w:pPr>
        <w:bidi/>
        <w:rPr>
          <w:rtl/>
        </w:rPr>
      </w:pPr>
    </w:p>
    <w:p w14:paraId="2B80A5CD" w14:textId="77777777" w:rsidR="00EC1193" w:rsidRDefault="00EC1193" w:rsidP="00EC1193">
      <w:pPr>
        <w:bidi/>
        <w:rPr>
          <w:rtl/>
        </w:rPr>
      </w:pPr>
    </w:p>
    <w:p w14:paraId="2C8E3B34" w14:textId="77777777" w:rsidR="00EC1193" w:rsidRDefault="00EC1193" w:rsidP="00EC1193">
      <w:pPr>
        <w:bidi/>
        <w:rPr>
          <w:rtl/>
        </w:rPr>
      </w:pPr>
    </w:p>
    <w:p w14:paraId="03335602" w14:textId="77777777" w:rsidR="00EC1193" w:rsidRDefault="00EC1193" w:rsidP="00EC1193">
      <w:pPr>
        <w:bidi/>
        <w:rPr>
          <w:rtl/>
        </w:rPr>
      </w:pPr>
    </w:p>
    <w:p w14:paraId="720CF1E1" w14:textId="77777777" w:rsidR="00EC1193" w:rsidRDefault="00EC1193" w:rsidP="00EC1193">
      <w:pPr>
        <w:bidi/>
        <w:rPr>
          <w:rtl/>
        </w:rPr>
      </w:pPr>
    </w:p>
    <w:p w14:paraId="7AFE31C1" w14:textId="67D08CAE" w:rsidR="00EC1193" w:rsidRPr="00EC1193" w:rsidRDefault="00EC1193" w:rsidP="00EC1193">
      <w:pPr>
        <w:bidi/>
        <w:jc w:val="center"/>
        <w:rPr>
          <w:rFonts w:cs="Arial"/>
          <w:b/>
          <w:bCs/>
          <w:rtl/>
        </w:rPr>
      </w:pPr>
      <w:r w:rsidRPr="00EC1193">
        <w:rPr>
          <w:rFonts w:cs="Arial" w:hint="cs"/>
          <w:b/>
          <w:bCs/>
          <w:rtl/>
        </w:rPr>
        <w:t>أعضاء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هيئة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التدريس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في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الهيئة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العامة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للتعليم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التطبيقي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والتدريب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مع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وزيرة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الشؤون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الاجتماعية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وشؤون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الأسرة</w:t>
      </w:r>
      <w:r w:rsidRPr="00EC1193">
        <w:rPr>
          <w:rFonts w:cs="Arial"/>
          <w:b/>
          <w:bCs/>
          <w:rtl/>
        </w:rPr>
        <w:t xml:space="preserve"> </w:t>
      </w:r>
      <w:r w:rsidRPr="00EC1193">
        <w:rPr>
          <w:rFonts w:cs="Arial" w:hint="cs"/>
          <w:b/>
          <w:bCs/>
          <w:rtl/>
        </w:rPr>
        <w:t>والطفولة</w:t>
      </w:r>
      <w:r w:rsidRPr="00EC1193">
        <w:rPr>
          <w:rFonts w:cs="Arial"/>
          <w:b/>
          <w:bCs/>
          <w:rtl/>
        </w:rPr>
        <w:t>.</w:t>
      </w:r>
    </w:p>
    <w:p w14:paraId="79FFDE2B" w14:textId="77777777" w:rsidR="00EC1193" w:rsidRDefault="00EC1193" w:rsidP="00EC1193">
      <w:pPr>
        <w:bidi/>
        <w:rPr>
          <w:rFonts w:cs="Arial"/>
          <w:rtl/>
        </w:rPr>
      </w:pPr>
    </w:p>
    <w:p w14:paraId="51DCF525" w14:textId="5BA23CB5" w:rsidR="00EC1193" w:rsidRDefault="00EC1193" w:rsidP="00EC1193">
      <w:pPr>
        <w:bidi/>
        <w:rPr>
          <w:rFonts w:cs="Arial"/>
          <w:rtl/>
        </w:rPr>
      </w:pPr>
      <w:r w:rsidRPr="00EC1193">
        <w:rPr>
          <w:rFonts w:cs="Arial" w:hint="cs"/>
          <w:rtl/>
        </w:rPr>
        <w:t>تماشيًا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مع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سياسات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ديوان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الخدمة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المدنية،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تكرّس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الخطة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الاستراتيجية</w:t>
      </w:r>
      <w:r w:rsidRPr="00EC1193">
        <w:rPr>
          <w:rFonts w:cs="Arial"/>
          <w:rtl/>
        </w:rPr>
        <w:t xml:space="preserve"> 2025–2030 </w:t>
      </w:r>
      <w:r w:rsidRPr="00EC1193">
        <w:rPr>
          <w:rFonts w:cs="Arial" w:hint="cs"/>
          <w:rtl/>
        </w:rPr>
        <w:t>مبدأ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العدالة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والتوازن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بين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الجنسين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من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خلال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سياسات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تضمن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تكافؤ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الفرص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في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التوظيف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والتطور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المهني</w:t>
      </w:r>
      <w:r w:rsidRPr="00EC1193">
        <w:rPr>
          <w:rFonts w:cs="Arial"/>
          <w:rtl/>
        </w:rPr>
        <w:t xml:space="preserve">. </w:t>
      </w:r>
      <w:r w:rsidRPr="00EC1193">
        <w:rPr>
          <w:rFonts w:cs="Arial" w:hint="cs"/>
          <w:rtl/>
        </w:rPr>
        <w:t>وتركّز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الخطة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على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بناء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القدرات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الوطنية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وتمكين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الكفاءات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وفق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معايير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موضوعية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تقوم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على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المؤهلات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والخبرة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دون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تمييز</w:t>
      </w:r>
      <w:r w:rsidRPr="00EC1193">
        <w:rPr>
          <w:rFonts w:cs="Arial"/>
          <w:rtl/>
        </w:rPr>
        <w:t xml:space="preserve">. </w:t>
      </w:r>
      <w:r w:rsidRPr="00EC1193">
        <w:rPr>
          <w:rFonts w:cs="Arial" w:hint="cs"/>
          <w:rtl/>
        </w:rPr>
        <w:t>ويساهم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هذا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النهج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في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تعزيز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الشفافية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المؤسسية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وتحقيق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المساواة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في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الأجور،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دعمًا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لمبادئ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العمل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اللائق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والمساواة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الواردة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في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الهدف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الثامن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من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أهداف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التنمية</w:t>
      </w:r>
      <w:r w:rsidRPr="00EC1193">
        <w:rPr>
          <w:rFonts w:cs="Arial"/>
          <w:rtl/>
        </w:rPr>
        <w:t xml:space="preserve"> </w:t>
      </w:r>
      <w:r w:rsidRPr="00EC1193">
        <w:rPr>
          <w:rFonts w:cs="Arial" w:hint="cs"/>
          <w:rtl/>
        </w:rPr>
        <w:t>المستدامة</w:t>
      </w:r>
      <w:r w:rsidRPr="00EC1193">
        <w:rPr>
          <w:rFonts w:cs="Arial"/>
          <w:rtl/>
        </w:rPr>
        <w:t>.</w:t>
      </w:r>
    </w:p>
    <w:p w14:paraId="6C5FDA99" w14:textId="1121A27D" w:rsidR="00EC1193" w:rsidRDefault="00EC1193" w:rsidP="00EC1193">
      <w:pPr>
        <w:bidi/>
        <w:rPr>
          <w:rtl/>
        </w:rPr>
      </w:pPr>
      <w:r>
        <w:object w:dxaOrig="3811" w:dyaOrig="818" w14:anchorId="5EA593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90.5pt;height:40.9pt" o:ole="">
            <v:imagedata r:id="rId6" o:title=""/>
          </v:shape>
          <o:OLEObject Type="Embed" ProgID="Package" ShapeID="_x0000_i1026" DrawAspect="Content" ObjectID="_1823526098" r:id="rId7"/>
        </w:object>
      </w:r>
    </w:p>
    <w:p w14:paraId="46999682" w14:textId="77777777" w:rsidR="00EC1193" w:rsidRPr="004C617D" w:rsidRDefault="00EC1193" w:rsidP="00EC1193">
      <w:pPr>
        <w:bidi/>
      </w:pPr>
    </w:p>
    <w:p w14:paraId="1F634FB3" w14:textId="300F11D1" w:rsidR="004C617D" w:rsidRPr="004C617D" w:rsidRDefault="004C617D" w:rsidP="004C617D">
      <w:pPr>
        <w:bidi/>
        <w:rPr>
          <w:b/>
          <w:bCs/>
        </w:rPr>
      </w:pPr>
      <w:r w:rsidRPr="004C617D">
        <w:rPr>
          <w:b/>
          <w:bCs/>
          <w:rtl/>
        </w:rPr>
        <w:t>نظام الأجر المتساوي للعمل المتساوي</w:t>
      </w:r>
    </w:p>
    <w:p w14:paraId="3FF53B3B" w14:textId="73172A9D" w:rsidR="004C617D" w:rsidRPr="004C617D" w:rsidRDefault="004C617D" w:rsidP="004C617D">
      <w:pPr>
        <w:bidi/>
      </w:pPr>
      <w:r w:rsidRPr="004C617D">
        <w:rPr>
          <w:rtl/>
        </w:rPr>
        <w:t>تُطبّق الهيئة نظاماً موحداً للأجور وفقاً لـ سلم الرواتب الحكومي في دولة الكويت، وهو إطار شفاف وموضوعي يعتمد على ثلاثة معايير رئيسية</w:t>
      </w:r>
      <w:r w:rsidRPr="004C617D">
        <w:t>:</w:t>
      </w:r>
    </w:p>
    <w:p w14:paraId="3DEE0F90" w14:textId="4ADD0939" w:rsidR="004C617D" w:rsidRPr="004C617D" w:rsidRDefault="004C617D" w:rsidP="004C617D">
      <w:pPr>
        <w:numPr>
          <w:ilvl w:val="0"/>
          <w:numId w:val="1"/>
        </w:numPr>
        <w:bidi/>
      </w:pPr>
      <w:r w:rsidRPr="004C617D">
        <w:rPr>
          <w:rtl/>
        </w:rPr>
        <w:t>تصنيف الوظيفة والمسؤوليات الوظيفية</w:t>
      </w:r>
      <w:r w:rsidRPr="004C617D">
        <w:t>.</w:t>
      </w:r>
    </w:p>
    <w:p w14:paraId="70D7EBF0" w14:textId="77777777" w:rsidR="004C617D" w:rsidRPr="004C617D" w:rsidRDefault="004C617D" w:rsidP="004C617D">
      <w:pPr>
        <w:numPr>
          <w:ilvl w:val="0"/>
          <w:numId w:val="1"/>
        </w:numPr>
        <w:bidi/>
      </w:pPr>
      <w:r w:rsidRPr="004C617D">
        <w:rPr>
          <w:rtl/>
        </w:rPr>
        <w:t>المؤهلات العلمية</w:t>
      </w:r>
      <w:r w:rsidRPr="004C617D">
        <w:t>.</w:t>
      </w:r>
    </w:p>
    <w:p w14:paraId="26835438" w14:textId="77777777" w:rsidR="004C617D" w:rsidRPr="004C617D" w:rsidRDefault="004C617D" w:rsidP="004C617D">
      <w:pPr>
        <w:numPr>
          <w:ilvl w:val="0"/>
          <w:numId w:val="1"/>
        </w:numPr>
        <w:bidi/>
      </w:pPr>
      <w:r w:rsidRPr="004C617D">
        <w:rPr>
          <w:rtl/>
        </w:rPr>
        <w:t>سنوات الخبرة العملية</w:t>
      </w:r>
      <w:r w:rsidRPr="004C617D">
        <w:t>.</w:t>
      </w:r>
    </w:p>
    <w:p w14:paraId="1742AFE7" w14:textId="77777777" w:rsidR="004C617D" w:rsidRPr="004C617D" w:rsidRDefault="004C617D" w:rsidP="004C617D">
      <w:pPr>
        <w:bidi/>
      </w:pPr>
      <w:r w:rsidRPr="004C617D">
        <w:rPr>
          <w:rtl/>
        </w:rPr>
        <w:lastRenderedPageBreak/>
        <w:t>يضمن هذا النظام أن يتقاضى الرجال والنساء أجوراً متساوية مقابل العمل المتساوي، ما يُزيل فعلياً أي فروق قائمة على النوع الاجتماعي</w:t>
      </w:r>
      <w:r w:rsidRPr="004C617D">
        <w:t>.</w:t>
      </w:r>
      <w:r w:rsidRPr="004C617D">
        <w:br/>
      </w:r>
      <w:r w:rsidRPr="004C617D">
        <w:rPr>
          <w:rtl/>
        </w:rPr>
        <w:t>وتُعزّز هذه العدالة من خلال سياسة الموارد البشرية في الهيئة التي تحظر التمييز في التوظيف والترقية والمكافآت، انسجاماً مع الدستور الكويتي الذي يؤكد على المساواة والإنصاف لجميع المواطنين والمقيمين</w:t>
      </w:r>
      <w:r w:rsidRPr="004C617D">
        <w:t>.</w:t>
      </w:r>
    </w:p>
    <w:p w14:paraId="138FC975" w14:textId="1C4E7D3F" w:rsidR="004C617D" w:rsidRPr="00EC1193" w:rsidRDefault="004C617D" w:rsidP="004C617D">
      <w:pPr>
        <w:bidi/>
      </w:pPr>
    </w:p>
    <w:p w14:paraId="0E304D1F" w14:textId="77777777" w:rsidR="004C617D" w:rsidRPr="004C617D" w:rsidRDefault="004C617D" w:rsidP="004C617D">
      <w:pPr>
        <w:bidi/>
        <w:rPr>
          <w:b/>
          <w:bCs/>
        </w:rPr>
      </w:pPr>
      <w:r w:rsidRPr="004C617D">
        <w:rPr>
          <w:b/>
          <w:bCs/>
          <w:rtl/>
        </w:rPr>
        <w:t>سد الفجوة في الأجور بين الجنسين</w:t>
      </w:r>
    </w:p>
    <w:p w14:paraId="6E0B59E7" w14:textId="77777777" w:rsidR="004C617D" w:rsidRPr="004C617D" w:rsidRDefault="004C617D" w:rsidP="004C617D">
      <w:pPr>
        <w:bidi/>
      </w:pPr>
      <w:r w:rsidRPr="004C617D">
        <w:rPr>
          <w:rtl/>
        </w:rPr>
        <w:t>في حين يضمن سلم الرواتب الحكومي المساواة للأدوار المماثلة، تدرك الهيئة أن التحدي الأوسع يكمن في معالجة الفجوة الإجمالية في متوسط الدخل بين الجنسين عبر مختلف المستويات الوظيفية</w:t>
      </w:r>
      <w:r w:rsidRPr="004C617D">
        <w:t>.</w:t>
      </w:r>
      <w:r w:rsidRPr="004C617D">
        <w:br/>
      </w:r>
      <w:r w:rsidRPr="004C617D">
        <w:rPr>
          <w:rtl/>
        </w:rPr>
        <w:t>ولذلك تبنت الهيئة استراتيجية قائمة على البيانات تشمل</w:t>
      </w:r>
      <w:r w:rsidRPr="004C617D">
        <w:t>:</w:t>
      </w:r>
    </w:p>
    <w:p w14:paraId="4484E33C" w14:textId="77777777" w:rsidR="004C617D" w:rsidRPr="004C617D" w:rsidRDefault="004C617D" w:rsidP="004C617D">
      <w:pPr>
        <w:numPr>
          <w:ilvl w:val="0"/>
          <w:numId w:val="2"/>
        </w:numPr>
        <w:bidi/>
      </w:pPr>
      <w:r w:rsidRPr="004C617D">
        <w:rPr>
          <w:rtl/>
        </w:rPr>
        <w:t>مراجعات دورية للعدالة في الأجور وتحليل التوزيع المؤسسي حسب الجنس</w:t>
      </w:r>
      <w:r w:rsidRPr="004C617D">
        <w:t>.</w:t>
      </w:r>
    </w:p>
    <w:p w14:paraId="390E596D" w14:textId="77777777" w:rsidR="004C617D" w:rsidRPr="004C617D" w:rsidRDefault="004C617D" w:rsidP="004C617D">
      <w:pPr>
        <w:numPr>
          <w:ilvl w:val="0"/>
          <w:numId w:val="2"/>
        </w:numPr>
        <w:bidi/>
      </w:pPr>
      <w:r w:rsidRPr="004C617D">
        <w:rPr>
          <w:rtl/>
        </w:rPr>
        <w:t>تحليل تمثيل المرأة في المناصب الأكاديمية والإدارية العليا</w:t>
      </w:r>
      <w:r w:rsidRPr="004C617D">
        <w:t>.</w:t>
      </w:r>
    </w:p>
    <w:p w14:paraId="76898243" w14:textId="77777777" w:rsidR="004C617D" w:rsidRPr="004C617D" w:rsidRDefault="004C617D" w:rsidP="004C617D">
      <w:pPr>
        <w:numPr>
          <w:ilvl w:val="0"/>
          <w:numId w:val="2"/>
        </w:numPr>
        <w:bidi/>
      </w:pPr>
      <w:r w:rsidRPr="004C617D">
        <w:rPr>
          <w:rtl/>
        </w:rPr>
        <w:t>برامج تطوير مهني موجهة للنساء، تشمل الإرشاد القيادي والتدريب على مهارات القيادة</w:t>
      </w:r>
      <w:r w:rsidRPr="004C617D">
        <w:t>.</w:t>
      </w:r>
    </w:p>
    <w:p w14:paraId="1457321D" w14:textId="77777777" w:rsidR="004C617D" w:rsidRPr="004C617D" w:rsidRDefault="004C617D" w:rsidP="004C617D">
      <w:pPr>
        <w:bidi/>
      </w:pPr>
      <w:r w:rsidRPr="004C617D">
        <w:rPr>
          <w:rtl/>
        </w:rPr>
        <w:t>ومن خلال هذه المبادرات، لا تكتفي الهيئة بالحفاظ على المساواة، بل تعمل على تعزيز التوازن الجندري وتمكين المرأة في بيئة العمل الأكاديمية والإدارية</w:t>
      </w:r>
      <w:r w:rsidRPr="004C617D">
        <w:t>.</w:t>
      </w:r>
    </w:p>
    <w:p w14:paraId="1F021BC8" w14:textId="3171532D" w:rsidR="004C617D" w:rsidRPr="004C617D" w:rsidRDefault="004C617D" w:rsidP="004C617D">
      <w:pPr>
        <w:bidi/>
      </w:pPr>
    </w:p>
    <w:p w14:paraId="2EF08254" w14:textId="77777777" w:rsidR="004C617D" w:rsidRPr="004C617D" w:rsidRDefault="004C617D" w:rsidP="004C617D">
      <w:pPr>
        <w:bidi/>
        <w:rPr>
          <w:b/>
          <w:bCs/>
        </w:rPr>
      </w:pPr>
      <w:r w:rsidRPr="004C617D">
        <w:rPr>
          <w:b/>
          <w:bCs/>
          <w:rtl/>
        </w:rPr>
        <w:t>التوافق مع رؤية الكويت 2035</w:t>
      </w:r>
    </w:p>
    <w:p w14:paraId="5BC48C9B" w14:textId="77777777" w:rsidR="004C617D" w:rsidRPr="004C617D" w:rsidRDefault="004C617D" w:rsidP="004C617D">
      <w:pPr>
        <w:bidi/>
      </w:pPr>
      <w:r w:rsidRPr="004C617D">
        <w:rPr>
          <w:rtl/>
        </w:rPr>
        <w:t>تُسهم جهود الهيئة في تحقيق ركائز رؤية “كويت جديدة 2035</w:t>
      </w:r>
      <w:r w:rsidRPr="004C617D">
        <w:t xml:space="preserve">” </w:t>
      </w:r>
      <w:r w:rsidRPr="004C617D">
        <w:rPr>
          <w:rtl/>
        </w:rPr>
        <w:t>التي تُولي أهمية خاصة لتمكين المرأة، وتنمية رأس المال البشري، وتعزيز الشمول الاقتصادي</w:t>
      </w:r>
      <w:r w:rsidRPr="004C617D">
        <w:t>.</w:t>
      </w:r>
      <w:r w:rsidRPr="004C617D">
        <w:br/>
      </w:r>
      <w:r w:rsidRPr="004C617D">
        <w:rPr>
          <w:rtl/>
        </w:rPr>
        <w:t>ومن خلال إدماج مفاهيم العدالة الجندرية في التخطيط المؤسسي، تُسهم الهيئة في تحقيق هدفي التنمية المستدامة</w:t>
      </w:r>
      <w:r w:rsidRPr="004C617D">
        <w:t>:</w:t>
      </w:r>
    </w:p>
    <w:p w14:paraId="1E530A13" w14:textId="77777777" w:rsidR="004C617D" w:rsidRPr="004C617D" w:rsidRDefault="004C617D" w:rsidP="004C617D">
      <w:pPr>
        <w:numPr>
          <w:ilvl w:val="0"/>
          <w:numId w:val="3"/>
        </w:numPr>
        <w:bidi/>
      </w:pPr>
      <w:r w:rsidRPr="004C617D">
        <w:rPr>
          <w:rtl/>
        </w:rPr>
        <w:t>الهدف الخامس (المساواة بين الجنسين)</w:t>
      </w:r>
      <w:r w:rsidRPr="004C617D">
        <w:t>.</w:t>
      </w:r>
    </w:p>
    <w:p w14:paraId="72B646BA" w14:textId="77777777" w:rsidR="004C617D" w:rsidRPr="004C617D" w:rsidRDefault="004C617D" w:rsidP="004C617D">
      <w:pPr>
        <w:numPr>
          <w:ilvl w:val="0"/>
          <w:numId w:val="3"/>
        </w:numPr>
        <w:bidi/>
      </w:pPr>
      <w:r w:rsidRPr="004C617D">
        <w:rPr>
          <w:rtl/>
        </w:rPr>
        <w:t>الهدف الثامن (العمل اللائق والنمو الاقتصادي)</w:t>
      </w:r>
      <w:r w:rsidRPr="004C617D">
        <w:t>.</w:t>
      </w:r>
    </w:p>
    <w:p w14:paraId="55C446E1" w14:textId="77777777" w:rsidR="004C617D" w:rsidRPr="004C617D" w:rsidRDefault="004C617D" w:rsidP="004C617D">
      <w:pPr>
        <w:bidi/>
      </w:pPr>
      <w:r w:rsidRPr="004C617D">
        <w:rPr>
          <w:rtl/>
        </w:rPr>
        <w:t>وبذلك تكرّس الهيئة مكانتها كجهة رائدة في تطوير رأس المال البشري المستدام في القطاع العام الكويتي</w:t>
      </w:r>
      <w:r w:rsidRPr="004C617D">
        <w:t>.</w:t>
      </w:r>
    </w:p>
    <w:p w14:paraId="5DCF9D43" w14:textId="03C821DF" w:rsidR="004C617D" w:rsidRPr="004C617D" w:rsidRDefault="004C617D" w:rsidP="004C617D">
      <w:pPr>
        <w:bidi/>
      </w:pPr>
    </w:p>
    <w:p w14:paraId="00D107B5" w14:textId="77777777" w:rsidR="004C617D" w:rsidRPr="004C617D" w:rsidRDefault="004C617D" w:rsidP="004C617D">
      <w:pPr>
        <w:bidi/>
        <w:rPr>
          <w:b/>
          <w:bCs/>
        </w:rPr>
      </w:pPr>
      <w:r w:rsidRPr="004C617D">
        <w:rPr>
          <w:b/>
          <w:bCs/>
          <w:rtl/>
        </w:rPr>
        <w:t>التحول نحو ثقافة مؤسسية قائمة على الإنصاف</w:t>
      </w:r>
    </w:p>
    <w:p w14:paraId="6E216199" w14:textId="77777777" w:rsidR="004C617D" w:rsidRPr="004C617D" w:rsidRDefault="004C617D" w:rsidP="004C617D">
      <w:pPr>
        <w:bidi/>
      </w:pPr>
      <w:r w:rsidRPr="004C617D">
        <w:rPr>
          <w:rtl/>
        </w:rPr>
        <w:t>تتطلع الهيئة في مرحلتها القادمة إلى تحويل مبدأ العدالة في الأجور من التزام هيكلي إلى ثقافة مؤسسية قائمة على الأدلة والقياس المستمر</w:t>
      </w:r>
      <w:r w:rsidRPr="004C617D">
        <w:t>.</w:t>
      </w:r>
      <w:r w:rsidRPr="004C617D">
        <w:br/>
      </w:r>
      <w:r w:rsidRPr="004C617D">
        <w:rPr>
          <w:rtl/>
        </w:rPr>
        <w:t>ويشمل ذلك</w:t>
      </w:r>
      <w:r w:rsidRPr="004C617D">
        <w:t>:</w:t>
      </w:r>
    </w:p>
    <w:p w14:paraId="11AA294A" w14:textId="77777777" w:rsidR="004C617D" w:rsidRPr="004C617D" w:rsidRDefault="004C617D" w:rsidP="004C617D">
      <w:pPr>
        <w:numPr>
          <w:ilvl w:val="0"/>
          <w:numId w:val="4"/>
        </w:numPr>
        <w:bidi/>
      </w:pPr>
      <w:r w:rsidRPr="004C617D">
        <w:rPr>
          <w:rtl/>
        </w:rPr>
        <w:t>تحليل دوري للتمثيل الجندري في مختلف الكليات والمستويات الوظيفية</w:t>
      </w:r>
      <w:r w:rsidRPr="004C617D">
        <w:t>.</w:t>
      </w:r>
    </w:p>
    <w:p w14:paraId="47FEC0E4" w14:textId="77777777" w:rsidR="004C617D" w:rsidRPr="004C617D" w:rsidRDefault="004C617D" w:rsidP="004C617D">
      <w:pPr>
        <w:numPr>
          <w:ilvl w:val="0"/>
          <w:numId w:val="4"/>
        </w:numPr>
        <w:bidi/>
      </w:pPr>
      <w:r w:rsidRPr="004C617D">
        <w:rPr>
          <w:rtl/>
        </w:rPr>
        <w:t>برامج تدريبية في المساواة والقيادة النسائية</w:t>
      </w:r>
      <w:r w:rsidRPr="004C617D">
        <w:t>.</w:t>
      </w:r>
    </w:p>
    <w:p w14:paraId="133ACFD6" w14:textId="77777777" w:rsidR="004C617D" w:rsidRPr="004C617D" w:rsidRDefault="004C617D" w:rsidP="004C617D">
      <w:pPr>
        <w:numPr>
          <w:ilvl w:val="0"/>
          <w:numId w:val="4"/>
        </w:numPr>
        <w:bidi/>
      </w:pPr>
      <w:r w:rsidRPr="004C617D">
        <w:rPr>
          <w:rtl/>
        </w:rPr>
        <w:lastRenderedPageBreak/>
        <w:t>نظام مراقبة مؤسسي لقياس التقدم في سد الفجوة الجندرية وتحسين فرص التطور المهني</w:t>
      </w:r>
      <w:r w:rsidRPr="004C617D">
        <w:t>.</w:t>
      </w:r>
    </w:p>
    <w:p w14:paraId="5243F286" w14:textId="77777777" w:rsidR="004C617D" w:rsidRPr="004C617D" w:rsidRDefault="004C617D" w:rsidP="004C617D">
      <w:pPr>
        <w:bidi/>
      </w:pPr>
      <w:r w:rsidRPr="004C617D">
        <w:rPr>
          <w:rtl/>
        </w:rPr>
        <w:t>تؤمن الهيئة بأن العدالة ليست فقط التزاماً قانونياً، بل هي رأسمال استراتيجي يُعزّز الابتكار والتعاون والنجاح المستدام</w:t>
      </w:r>
      <w:r w:rsidRPr="004C617D">
        <w:t>.</w:t>
      </w:r>
    </w:p>
    <w:p w14:paraId="28545927" w14:textId="6B5D9D58" w:rsidR="004C617D" w:rsidRPr="004C617D" w:rsidRDefault="004C617D" w:rsidP="004C617D">
      <w:pPr>
        <w:bidi/>
      </w:pPr>
    </w:p>
    <w:p w14:paraId="46ED0549" w14:textId="77777777" w:rsidR="004C617D" w:rsidRPr="004C617D" w:rsidRDefault="004C617D" w:rsidP="004C617D">
      <w:pPr>
        <w:bidi/>
        <w:rPr>
          <w:b/>
          <w:bCs/>
        </w:rPr>
      </w:pPr>
      <w:r w:rsidRPr="004C617D">
        <w:rPr>
          <w:b/>
          <w:bCs/>
          <w:rtl/>
        </w:rPr>
        <w:t>ختاماً</w:t>
      </w:r>
    </w:p>
    <w:p w14:paraId="0DF08C60" w14:textId="77777777" w:rsidR="004C617D" w:rsidRPr="004C617D" w:rsidRDefault="004C617D" w:rsidP="004C617D">
      <w:pPr>
        <w:bidi/>
      </w:pPr>
      <w:r w:rsidRPr="004C617D">
        <w:rPr>
          <w:rtl/>
        </w:rPr>
        <w:t>تقف الهيئة العامة للتعليم التطبيقي والتدريب نموذجاً وطنياً يُحتذى به في العدالة الوظيفية والمساواة بين الجنسين</w:t>
      </w:r>
      <w:r w:rsidRPr="004C617D">
        <w:t>.</w:t>
      </w:r>
      <w:r w:rsidRPr="004C617D">
        <w:br/>
      </w:r>
      <w:r w:rsidRPr="004C617D">
        <w:rPr>
          <w:rtl/>
        </w:rPr>
        <w:t>فمن خلال شفافية نظام الأجور، وتمكين المرأة مهنياً، وتعزيز ثقافة الشمول والإنصاف، تُثبت الهيئة أن المساواة ليست واجباً قانونياً فحسب، بل هي ركيزة للتنمية المؤسسية والاقتصادية</w:t>
      </w:r>
      <w:r w:rsidRPr="004C617D">
        <w:t>.</w:t>
      </w:r>
    </w:p>
    <w:p w14:paraId="604603F5" w14:textId="79A5DEB4" w:rsidR="004C617D" w:rsidRPr="004C617D" w:rsidRDefault="004C617D" w:rsidP="004C617D">
      <w:pPr>
        <w:bidi/>
      </w:pPr>
      <w:r w:rsidRPr="004C617D">
        <w:br/>
      </w:r>
      <w:r w:rsidRPr="004C617D">
        <w:rPr>
          <w:rtl/>
        </w:rPr>
        <w:t>في الهيئة العامة للتعليم التطبيقي والتدريب، المساواة في الأجور ليست هدفاً مرحلياً، بل هي ثقافة مستدامة تُترجم إلى واقع ملموس في كل مستوى من مستويات العمل والتعليم</w:t>
      </w:r>
      <w:r w:rsidRPr="004C617D">
        <w:t>.</w:t>
      </w:r>
    </w:p>
    <w:p w14:paraId="4F567FB8" w14:textId="77777777" w:rsidR="009511AA" w:rsidRDefault="009511AA" w:rsidP="004C617D">
      <w:pPr>
        <w:bidi/>
      </w:pPr>
    </w:p>
    <w:sectPr w:rsidR="009511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F4A97"/>
    <w:multiLevelType w:val="multilevel"/>
    <w:tmpl w:val="B492E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560903"/>
    <w:multiLevelType w:val="multilevel"/>
    <w:tmpl w:val="BE26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366F67"/>
    <w:multiLevelType w:val="multilevel"/>
    <w:tmpl w:val="0F602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521734"/>
    <w:multiLevelType w:val="multilevel"/>
    <w:tmpl w:val="D3A6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913410">
    <w:abstractNumId w:val="0"/>
  </w:num>
  <w:num w:numId="2" w16cid:durableId="123351938">
    <w:abstractNumId w:val="2"/>
  </w:num>
  <w:num w:numId="3" w16cid:durableId="663241925">
    <w:abstractNumId w:val="1"/>
  </w:num>
  <w:num w:numId="4" w16cid:durableId="6029528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7D"/>
    <w:rsid w:val="00041838"/>
    <w:rsid w:val="00082A65"/>
    <w:rsid w:val="0018555B"/>
    <w:rsid w:val="001E74A9"/>
    <w:rsid w:val="002862E9"/>
    <w:rsid w:val="004C617D"/>
    <w:rsid w:val="009511AA"/>
    <w:rsid w:val="00CE5406"/>
    <w:rsid w:val="00EC1193"/>
    <w:rsid w:val="00F91273"/>
    <w:rsid w:val="00FD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21D17C"/>
  <w15:chartTrackingRefBased/>
  <w15:docId w15:val="{A981F971-1195-4989-8019-CF526A69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61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61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61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61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61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61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61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61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61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61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61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61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61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61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61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61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61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61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61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61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61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61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61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61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61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61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61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61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61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Adsani</dc:creator>
  <cp:keywords/>
  <dc:description/>
  <cp:lastModifiedBy>Ebrahim Adsani</cp:lastModifiedBy>
  <cp:revision>3</cp:revision>
  <dcterms:created xsi:type="dcterms:W3CDTF">2025-10-31T08:58:00Z</dcterms:created>
  <dcterms:modified xsi:type="dcterms:W3CDTF">2025-11-01T15:15:00Z</dcterms:modified>
</cp:coreProperties>
</file>