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0072B" w14:textId="77777777" w:rsidR="00724E07" w:rsidRPr="005C2B43" w:rsidRDefault="00724E07" w:rsidP="00724E07">
      <w:pPr>
        <w:rPr>
          <w:sz w:val="40"/>
          <w:szCs w:val="40"/>
          <w:vertAlign w:val="baseline"/>
        </w:rPr>
      </w:pPr>
      <w:r w:rsidRPr="005C2B43">
        <w:rPr>
          <w:sz w:val="40"/>
          <w:szCs w:val="40"/>
          <w:vertAlign w:val="baseline"/>
        </w:rPr>
        <w:t>Ethical Responsibility Beyond Direct Employment</w:t>
      </w:r>
    </w:p>
    <w:p w14:paraId="578FAB00" w14:textId="77777777" w:rsidR="00724E07" w:rsidRPr="00107980" w:rsidRDefault="00724E07" w:rsidP="00724E07">
      <w:pPr>
        <w:rPr>
          <w:b w:val="0"/>
          <w:bCs w:val="0"/>
          <w:sz w:val="28"/>
          <w:szCs w:val="28"/>
          <w:vertAlign w:val="baseline"/>
        </w:rPr>
      </w:pPr>
      <w:r w:rsidRPr="00107980">
        <w:rPr>
          <w:b w:val="0"/>
          <w:bCs w:val="0"/>
          <w:sz w:val="28"/>
          <w:szCs w:val="28"/>
          <w:vertAlign w:val="baseline"/>
        </w:rPr>
        <w:t>The Public Authority for Applied Education and Training (PAAET) recognizes that its ethical and social responsibilities extend beyond its own employees to include the thousands of individuals who support its operations through contracted services such as security, cleaning, catering, and maintenance.</w:t>
      </w:r>
    </w:p>
    <w:p w14:paraId="3DA0098C" w14:textId="7F703997" w:rsidR="00724E07" w:rsidRPr="00107980" w:rsidRDefault="00724E07" w:rsidP="00724E07">
      <w:pPr>
        <w:rPr>
          <w:b w:val="0"/>
          <w:bCs w:val="0"/>
          <w:sz w:val="28"/>
          <w:szCs w:val="28"/>
          <w:vertAlign w:val="baseline"/>
        </w:rPr>
      </w:pPr>
      <w:r w:rsidRPr="00107980">
        <w:rPr>
          <w:b w:val="0"/>
          <w:bCs w:val="0"/>
          <w:sz w:val="28"/>
          <w:szCs w:val="28"/>
          <w:vertAlign w:val="baseline"/>
        </w:rPr>
        <w:t xml:space="preserve">In alignment with Kuwait’s </w:t>
      </w:r>
      <w:r w:rsidR="00107980" w:rsidRPr="00107980">
        <w:rPr>
          <w:b w:val="0"/>
          <w:bCs w:val="0"/>
          <w:sz w:val="28"/>
          <w:szCs w:val="28"/>
          <w:vertAlign w:val="baseline"/>
        </w:rPr>
        <w:t>Labor</w:t>
      </w:r>
      <w:r w:rsidRPr="00107980">
        <w:rPr>
          <w:b w:val="0"/>
          <w:bCs w:val="0"/>
          <w:sz w:val="28"/>
          <w:szCs w:val="28"/>
          <w:vertAlign w:val="baseline"/>
        </w:rPr>
        <w:t xml:space="preserve"> Law No. 6 of 2010, the UN Sustainable Development Goals, and Kuwait Vision 2035, PAAET ensures that every worker</w:t>
      </w:r>
      <w:r w:rsidR="00107980" w:rsidRPr="00107980">
        <w:rPr>
          <w:b w:val="0"/>
          <w:bCs w:val="0"/>
          <w:sz w:val="28"/>
          <w:szCs w:val="28"/>
          <w:vertAlign w:val="baseline"/>
        </w:rPr>
        <w:t xml:space="preserve">, </w:t>
      </w:r>
      <w:r w:rsidRPr="00107980">
        <w:rPr>
          <w:b w:val="0"/>
          <w:bCs w:val="0"/>
          <w:sz w:val="28"/>
          <w:szCs w:val="28"/>
          <w:vertAlign w:val="baseline"/>
        </w:rPr>
        <w:t>whether employed directly or through a third-party provider</w:t>
      </w:r>
      <w:r w:rsidR="00107980" w:rsidRPr="00107980">
        <w:rPr>
          <w:b w:val="0"/>
          <w:bCs w:val="0"/>
          <w:sz w:val="28"/>
          <w:szCs w:val="28"/>
          <w:vertAlign w:val="baseline"/>
        </w:rPr>
        <w:t xml:space="preserve">, </w:t>
      </w:r>
      <w:r w:rsidRPr="00107980">
        <w:rPr>
          <w:b w:val="0"/>
          <w:bCs w:val="0"/>
          <w:sz w:val="28"/>
          <w:szCs w:val="28"/>
          <w:vertAlign w:val="baseline"/>
        </w:rPr>
        <w:t>enjoys fair treatment, dignity, and legal protection.</w:t>
      </w:r>
    </w:p>
    <w:p w14:paraId="3F9B24F0" w14:textId="0F5E4C9F" w:rsidR="00724E07" w:rsidRPr="00107980" w:rsidRDefault="00724E07" w:rsidP="00724E07">
      <w:pPr>
        <w:rPr>
          <w:sz w:val="28"/>
          <w:szCs w:val="28"/>
          <w:vertAlign w:val="baseline"/>
        </w:rPr>
      </w:pPr>
    </w:p>
    <w:p w14:paraId="3DE4E64D" w14:textId="77777777" w:rsidR="00724E07" w:rsidRPr="00107980" w:rsidRDefault="00724E07" w:rsidP="00724E07">
      <w:pPr>
        <w:rPr>
          <w:sz w:val="28"/>
          <w:szCs w:val="28"/>
          <w:vertAlign w:val="baseline"/>
        </w:rPr>
      </w:pPr>
      <w:r w:rsidRPr="00107980">
        <w:rPr>
          <w:sz w:val="28"/>
          <w:szCs w:val="28"/>
          <w:vertAlign w:val="baseline"/>
        </w:rPr>
        <w:t>Vendor Code of Conduct: A Binding Ethical Standard</w:t>
      </w:r>
    </w:p>
    <w:p w14:paraId="1163ED05" w14:textId="18BA1FE5" w:rsidR="00724E07" w:rsidRPr="00107980" w:rsidRDefault="00724E07" w:rsidP="00724E07">
      <w:pPr>
        <w:rPr>
          <w:b w:val="0"/>
          <w:bCs w:val="0"/>
          <w:sz w:val="28"/>
          <w:szCs w:val="28"/>
          <w:vertAlign w:val="baseline"/>
        </w:rPr>
      </w:pPr>
      <w:r w:rsidRPr="00107980">
        <w:rPr>
          <w:b w:val="0"/>
          <w:bCs w:val="0"/>
          <w:sz w:val="28"/>
          <w:szCs w:val="28"/>
          <w:vertAlign w:val="baseline"/>
        </w:rPr>
        <w:t xml:space="preserve">Every company that partners with PAAET must comply with the institution’s Vendor Code of Conduct, a legally binding document that enforces compliance with Kuwait’s </w:t>
      </w:r>
      <w:r w:rsidR="00F1525B" w:rsidRPr="00107980">
        <w:rPr>
          <w:b w:val="0"/>
          <w:bCs w:val="0"/>
          <w:sz w:val="28"/>
          <w:szCs w:val="28"/>
          <w:vertAlign w:val="baseline"/>
        </w:rPr>
        <w:t>labor</w:t>
      </w:r>
      <w:r w:rsidRPr="00107980">
        <w:rPr>
          <w:b w:val="0"/>
          <w:bCs w:val="0"/>
          <w:sz w:val="28"/>
          <w:szCs w:val="28"/>
          <w:vertAlign w:val="baseline"/>
        </w:rPr>
        <w:t xml:space="preserve"> regulations and international best practices.</w:t>
      </w:r>
    </w:p>
    <w:p w14:paraId="41889283" w14:textId="77777777" w:rsidR="00724E07" w:rsidRPr="00107980" w:rsidRDefault="00724E07" w:rsidP="00724E07">
      <w:pPr>
        <w:rPr>
          <w:b w:val="0"/>
          <w:bCs w:val="0"/>
          <w:sz w:val="28"/>
          <w:szCs w:val="28"/>
          <w:vertAlign w:val="baseline"/>
        </w:rPr>
      </w:pPr>
      <w:r w:rsidRPr="00107980">
        <w:rPr>
          <w:b w:val="0"/>
          <w:bCs w:val="0"/>
          <w:sz w:val="28"/>
          <w:szCs w:val="28"/>
          <w:vertAlign w:val="baseline"/>
        </w:rPr>
        <w:t>This Code establishes minimum expectations across three key areas:</w:t>
      </w:r>
    </w:p>
    <w:p w14:paraId="2F69802F" w14:textId="6BBA898F" w:rsidR="00724E07" w:rsidRPr="00107980" w:rsidRDefault="00724E07" w:rsidP="00724E07">
      <w:pPr>
        <w:numPr>
          <w:ilvl w:val="0"/>
          <w:numId w:val="5"/>
        </w:numPr>
        <w:rPr>
          <w:b w:val="0"/>
          <w:bCs w:val="0"/>
          <w:sz w:val="28"/>
          <w:szCs w:val="28"/>
          <w:vertAlign w:val="baseline"/>
        </w:rPr>
      </w:pPr>
      <w:r w:rsidRPr="00107980">
        <w:rPr>
          <w:b w:val="0"/>
          <w:bCs w:val="0"/>
          <w:sz w:val="28"/>
          <w:szCs w:val="28"/>
          <w:vertAlign w:val="baseline"/>
        </w:rPr>
        <w:t>Fair Wages and Legal Contracts</w:t>
      </w:r>
      <w:r w:rsidR="00F1525B">
        <w:rPr>
          <w:b w:val="0"/>
          <w:bCs w:val="0"/>
          <w:sz w:val="28"/>
          <w:szCs w:val="28"/>
          <w:vertAlign w:val="baseline"/>
        </w:rPr>
        <w:t xml:space="preserve">. </w:t>
      </w:r>
      <w:r w:rsidRPr="00107980">
        <w:rPr>
          <w:b w:val="0"/>
          <w:bCs w:val="0"/>
          <w:sz w:val="28"/>
          <w:szCs w:val="28"/>
          <w:vertAlign w:val="baseline"/>
        </w:rPr>
        <w:t>All vendors must guarantee lawful pay, prompt salary disbursement, and valid employment documentation.</w:t>
      </w:r>
    </w:p>
    <w:p w14:paraId="7D6767AF" w14:textId="31A63A84" w:rsidR="00724E07" w:rsidRPr="00107980" w:rsidRDefault="00724E07" w:rsidP="00724E07">
      <w:pPr>
        <w:numPr>
          <w:ilvl w:val="0"/>
          <w:numId w:val="5"/>
        </w:numPr>
        <w:rPr>
          <w:b w:val="0"/>
          <w:bCs w:val="0"/>
          <w:sz w:val="28"/>
          <w:szCs w:val="28"/>
          <w:vertAlign w:val="baseline"/>
        </w:rPr>
      </w:pPr>
      <w:r w:rsidRPr="00107980">
        <w:rPr>
          <w:b w:val="0"/>
          <w:bCs w:val="0"/>
          <w:sz w:val="28"/>
          <w:szCs w:val="28"/>
          <w:vertAlign w:val="baseline"/>
        </w:rPr>
        <w:t>Safe and Respectful Working Conditions</w:t>
      </w:r>
      <w:r w:rsidR="00F1525B">
        <w:rPr>
          <w:b w:val="0"/>
          <w:bCs w:val="0"/>
          <w:sz w:val="28"/>
          <w:szCs w:val="28"/>
          <w:vertAlign w:val="baseline"/>
        </w:rPr>
        <w:t xml:space="preserve">. </w:t>
      </w:r>
      <w:r w:rsidRPr="00107980">
        <w:rPr>
          <w:b w:val="0"/>
          <w:bCs w:val="0"/>
          <w:sz w:val="28"/>
          <w:szCs w:val="28"/>
          <w:vertAlign w:val="baseline"/>
        </w:rPr>
        <w:t>Contractors are required to uphold occupational health and safety standards equivalent to those applied to PAAET’s direct employees.</w:t>
      </w:r>
    </w:p>
    <w:p w14:paraId="030191E6" w14:textId="37DEBEF6" w:rsidR="00724E07" w:rsidRPr="00107980" w:rsidRDefault="00724E07" w:rsidP="00724E07">
      <w:pPr>
        <w:numPr>
          <w:ilvl w:val="0"/>
          <w:numId w:val="5"/>
        </w:numPr>
        <w:rPr>
          <w:b w:val="0"/>
          <w:bCs w:val="0"/>
          <w:sz w:val="28"/>
          <w:szCs w:val="28"/>
          <w:vertAlign w:val="baseline"/>
        </w:rPr>
      </w:pPr>
      <w:r w:rsidRPr="00107980">
        <w:rPr>
          <w:b w:val="0"/>
          <w:bCs w:val="0"/>
          <w:sz w:val="28"/>
          <w:szCs w:val="28"/>
          <w:vertAlign w:val="baseline"/>
        </w:rPr>
        <w:t>Prohibition of Exploitative Practices</w:t>
      </w:r>
      <w:r w:rsidR="00F1525B">
        <w:rPr>
          <w:b w:val="0"/>
          <w:bCs w:val="0"/>
          <w:sz w:val="28"/>
          <w:szCs w:val="28"/>
          <w:vertAlign w:val="baseline"/>
        </w:rPr>
        <w:t xml:space="preserve">. </w:t>
      </w:r>
      <w:r w:rsidRPr="00107980">
        <w:rPr>
          <w:b w:val="0"/>
          <w:bCs w:val="0"/>
          <w:sz w:val="28"/>
          <w:szCs w:val="28"/>
          <w:vertAlign w:val="baseline"/>
        </w:rPr>
        <w:t>Any form of coercion, passport confiscation, or delayed payment is strictly forbidden.</w:t>
      </w:r>
    </w:p>
    <w:p w14:paraId="6E46D8A1" w14:textId="77777777" w:rsidR="00724E07" w:rsidRPr="00107980" w:rsidRDefault="00724E07" w:rsidP="00724E07">
      <w:pPr>
        <w:rPr>
          <w:b w:val="0"/>
          <w:bCs w:val="0"/>
          <w:sz w:val="28"/>
          <w:szCs w:val="28"/>
          <w:vertAlign w:val="baseline"/>
        </w:rPr>
      </w:pPr>
      <w:r w:rsidRPr="00107980">
        <w:rPr>
          <w:b w:val="0"/>
          <w:bCs w:val="0"/>
          <w:sz w:val="28"/>
          <w:szCs w:val="28"/>
          <w:vertAlign w:val="baseline"/>
        </w:rPr>
        <w:lastRenderedPageBreak/>
        <w:t>These principles extend the core values of equity, integrity, and justice throughout PAAET’s operational ecosystem.</w:t>
      </w:r>
    </w:p>
    <w:p w14:paraId="2EF17B8C" w14:textId="625047BA" w:rsidR="00724E07" w:rsidRPr="00107980" w:rsidRDefault="00724E07" w:rsidP="00724E07">
      <w:pPr>
        <w:rPr>
          <w:sz w:val="28"/>
          <w:szCs w:val="28"/>
          <w:vertAlign w:val="baseline"/>
        </w:rPr>
      </w:pPr>
    </w:p>
    <w:p w14:paraId="011D795D" w14:textId="77777777" w:rsidR="00724E07" w:rsidRPr="00107980" w:rsidRDefault="00724E07" w:rsidP="00724E07">
      <w:pPr>
        <w:rPr>
          <w:sz w:val="28"/>
          <w:szCs w:val="28"/>
          <w:vertAlign w:val="baseline"/>
        </w:rPr>
      </w:pPr>
      <w:r w:rsidRPr="00107980">
        <w:rPr>
          <w:sz w:val="28"/>
          <w:szCs w:val="28"/>
          <w:vertAlign w:val="baseline"/>
        </w:rPr>
        <w:t>Enforcement Through Contractual Accountability</w:t>
      </w:r>
    </w:p>
    <w:p w14:paraId="62C58D8B" w14:textId="77777777" w:rsidR="00724E07" w:rsidRPr="00107980" w:rsidRDefault="00724E07" w:rsidP="00724E07">
      <w:pPr>
        <w:rPr>
          <w:b w:val="0"/>
          <w:bCs w:val="0"/>
          <w:sz w:val="28"/>
          <w:szCs w:val="28"/>
          <w:vertAlign w:val="baseline"/>
        </w:rPr>
      </w:pPr>
      <w:r w:rsidRPr="00107980">
        <w:rPr>
          <w:b w:val="0"/>
          <w:bCs w:val="0"/>
          <w:sz w:val="28"/>
          <w:szCs w:val="28"/>
          <w:vertAlign w:val="baseline"/>
        </w:rPr>
        <w:t>To transform these ethical expectations into enforceable practice, PAAET’s Procurement and Contract Management Policy incorporates firm compliance mechanisms:</w:t>
      </w:r>
    </w:p>
    <w:p w14:paraId="4FD40681" w14:textId="1A42AC74" w:rsidR="00724E07" w:rsidRPr="00107980" w:rsidRDefault="00724E07" w:rsidP="00724E07">
      <w:pPr>
        <w:numPr>
          <w:ilvl w:val="0"/>
          <w:numId w:val="6"/>
        </w:numPr>
        <w:rPr>
          <w:b w:val="0"/>
          <w:bCs w:val="0"/>
          <w:sz w:val="28"/>
          <w:szCs w:val="28"/>
          <w:vertAlign w:val="baseline"/>
        </w:rPr>
      </w:pPr>
      <w:r w:rsidRPr="00107980">
        <w:rPr>
          <w:b w:val="0"/>
          <w:bCs w:val="0"/>
          <w:sz w:val="28"/>
          <w:szCs w:val="28"/>
          <w:vertAlign w:val="baseline"/>
        </w:rPr>
        <w:t xml:space="preserve">Mandatory </w:t>
      </w:r>
      <w:r w:rsidR="00F1525B" w:rsidRPr="00107980">
        <w:rPr>
          <w:b w:val="0"/>
          <w:bCs w:val="0"/>
          <w:sz w:val="28"/>
          <w:szCs w:val="28"/>
          <w:vertAlign w:val="baseline"/>
        </w:rPr>
        <w:t>Labor</w:t>
      </w:r>
      <w:r w:rsidRPr="00107980">
        <w:rPr>
          <w:b w:val="0"/>
          <w:bCs w:val="0"/>
          <w:sz w:val="28"/>
          <w:szCs w:val="28"/>
          <w:vertAlign w:val="baseline"/>
        </w:rPr>
        <w:t xml:space="preserve"> Clauses – All service contracts include explicit language requiring compliance with Kuwait’s </w:t>
      </w:r>
      <w:r w:rsidR="00F1525B" w:rsidRPr="00107980">
        <w:rPr>
          <w:b w:val="0"/>
          <w:bCs w:val="0"/>
          <w:sz w:val="28"/>
          <w:szCs w:val="28"/>
          <w:vertAlign w:val="baseline"/>
        </w:rPr>
        <w:t>labor</w:t>
      </w:r>
      <w:r w:rsidRPr="00107980">
        <w:rPr>
          <w:b w:val="0"/>
          <w:bCs w:val="0"/>
          <w:sz w:val="28"/>
          <w:szCs w:val="28"/>
          <w:vertAlign w:val="baseline"/>
        </w:rPr>
        <w:t xml:space="preserve"> laws and verification of workers’ legal residency (Iqamas).</w:t>
      </w:r>
    </w:p>
    <w:p w14:paraId="140A7595" w14:textId="6AF1899B" w:rsidR="00724E07" w:rsidRPr="00107980" w:rsidRDefault="00724E07" w:rsidP="00724E07">
      <w:pPr>
        <w:numPr>
          <w:ilvl w:val="0"/>
          <w:numId w:val="6"/>
        </w:numPr>
        <w:rPr>
          <w:b w:val="0"/>
          <w:bCs w:val="0"/>
          <w:sz w:val="28"/>
          <w:szCs w:val="28"/>
          <w:vertAlign w:val="baseline"/>
        </w:rPr>
      </w:pPr>
      <w:r w:rsidRPr="00107980">
        <w:rPr>
          <w:b w:val="0"/>
          <w:bCs w:val="0"/>
          <w:sz w:val="28"/>
          <w:szCs w:val="28"/>
          <w:vertAlign w:val="baseline"/>
        </w:rPr>
        <w:t>Right to Audit – PAAET reserves the contractual right to inspect or request documentation</w:t>
      </w:r>
      <w:r w:rsidR="00F1525B">
        <w:rPr>
          <w:b w:val="0"/>
          <w:bCs w:val="0"/>
          <w:sz w:val="28"/>
          <w:szCs w:val="28"/>
          <w:vertAlign w:val="baseline"/>
        </w:rPr>
        <w:t xml:space="preserve">, </w:t>
      </w:r>
      <w:r w:rsidRPr="00107980">
        <w:rPr>
          <w:b w:val="0"/>
          <w:bCs w:val="0"/>
          <w:sz w:val="28"/>
          <w:szCs w:val="28"/>
          <w:vertAlign w:val="baseline"/>
        </w:rPr>
        <w:t>such as payroll records</w:t>
      </w:r>
      <w:r w:rsidR="00F1525B">
        <w:rPr>
          <w:b w:val="0"/>
          <w:bCs w:val="0"/>
          <w:sz w:val="28"/>
          <w:szCs w:val="28"/>
          <w:vertAlign w:val="baseline"/>
        </w:rPr>
        <w:t xml:space="preserve">, </w:t>
      </w:r>
      <w:r w:rsidRPr="00107980">
        <w:rPr>
          <w:b w:val="0"/>
          <w:bCs w:val="0"/>
          <w:sz w:val="28"/>
          <w:szCs w:val="28"/>
          <w:vertAlign w:val="baseline"/>
        </w:rPr>
        <w:t>to confirm that all workers’ rights are upheld.</w:t>
      </w:r>
    </w:p>
    <w:p w14:paraId="704D8C20" w14:textId="77777777" w:rsidR="00724E07" w:rsidRPr="00107980" w:rsidRDefault="00724E07" w:rsidP="00724E07">
      <w:pPr>
        <w:numPr>
          <w:ilvl w:val="0"/>
          <w:numId w:val="6"/>
        </w:numPr>
        <w:rPr>
          <w:b w:val="0"/>
          <w:bCs w:val="0"/>
          <w:sz w:val="28"/>
          <w:szCs w:val="28"/>
          <w:vertAlign w:val="baseline"/>
        </w:rPr>
      </w:pPr>
      <w:r w:rsidRPr="00107980">
        <w:rPr>
          <w:b w:val="0"/>
          <w:bCs w:val="0"/>
          <w:sz w:val="28"/>
          <w:szCs w:val="28"/>
          <w:vertAlign w:val="baseline"/>
        </w:rPr>
        <w:t>Corrective and Termination Measures – Vendors found in breach of the Code are subject to remediation plans or contract cancellation in cases of repeated non-compliance.</w:t>
      </w:r>
    </w:p>
    <w:p w14:paraId="6A058DE6" w14:textId="77777777" w:rsidR="00724E07" w:rsidRDefault="00724E07" w:rsidP="00724E07">
      <w:pPr>
        <w:rPr>
          <w:b w:val="0"/>
          <w:bCs w:val="0"/>
          <w:sz w:val="28"/>
          <w:szCs w:val="28"/>
          <w:vertAlign w:val="baseline"/>
          <w:rtl/>
        </w:rPr>
      </w:pPr>
      <w:r w:rsidRPr="00107980">
        <w:rPr>
          <w:b w:val="0"/>
          <w:bCs w:val="0"/>
          <w:sz w:val="28"/>
          <w:szCs w:val="28"/>
          <w:vertAlign w:val="baseline"/>
        </w:rPr>
        <w:t>This “cascading accountability model” ensures that PAAET’s ethical obligations flow through every level of its supply chain.</w:t>
      </w:r>
    </w:p>
    <w:p w14:paraId="6DB1D219" w14:textId="4F7B5F15" w:rsidR="00D14289" w:rsidRPr="00107980" w:rsidRDefault="00D14289" w:rsidP="00724E07">
      <w:pPr>
        <w:rPr>
          <w:b w:val="0"/>
          <w:bCs w:val="0"/>
          <w:sz w:val="28"/>
          <w:szCs w:val="28"/>
          <w:vertAlign w:val="baseline"/>
        </w:rPr>
      </w:pPr>
      <w:r>
        <w:rPr>
          <w:b w:val="0"/>
          <w:bCs w:val="0"/>
          <w:sz w:val="28"/>
          <w:szCs w:val="28"/>
          <w:vertAlign w:val="baseline"/>
        </w:rPr>
        <w:object w:dxaOrig="4141" w:dyaOrig="818" w14:anchorId="4AFB9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40.9pt" o:ole="">
            <v:imagedata r:id="rId5" o:title=""/>
          </v:shape>
          <o:OLEObject Type="Embed" ProgID="Package" ShapeID="_x0000_i1025" DrawAspect="Content" ObjectID="_1823611630" r:id="rId6"/>
        </w:object>
      </w:r>
    </w:p>
    <w:p w14:paraId="7221AE82" w14:textId="3CDCA408" w:rsidR="00724E07" w:rsidRPr="00107980" w:rsidRDefault="00724E07" w:rsidP="00724E07">
      <w:pPr>
        <w:rPr>
          <w:sz w:val="28"/>
          <w:szCs w:val="28"/>
          <w:vertAlign w:val="baseline"/>
        </w:rPr>
      </w:pPr>
    </w:p>
    <w:p w14:paraId="11309808" w14:textId="77777777" w:rsidR="00724E07" w:rsidRPr="00107980" w:rsidRDefault="00724E07" w:rsidP="00724E07">
      <w:pPr>
        <w:rPr>
          <w:sz w:val="28"/>
          <w:szCs w:val="28"/>
          <w:vertAlign w:val="baseline"/>
        </w:rPr>
      </w:pPr>
      <w:r w:rsidRPr="00107980">
        <w:rPr>
          <w:sz w:val="28"/>
          <w:szCs w:val="28"/>
          <w:vertAlign w:val="baseline"/>
        </w:rPr>
        <w:t>Strengthening Oversight and Transparency</w:t>
      </w:r>
    </w:p>
    <w:p w14:paraId="1045267A" w14:textId="77777777" w:rsidR="00724E07" w:rsidRPr="00107980" w:rsidRDefault="00724E07" w:rsidP="00724E07">
      <w:pPr>
        <w:rPr>
          <w:b w:val="0"/>
          <w:bCs w:val="0"/>
          <w:sz w:val="28"/>
          <w:szCs w:val="28"/>
          <w:vertAlign w:val="baseline"/>
        </w:rPr>
      </w:pPr>
      <w:r w:rsidRPr="00107980">
        <w:rPr>
          <w:b w:val="0"/>
          <w:bCs w:val="0"/>
          <w:sz w:val="28"/>
          <w:szCs w:val="28"/>
          <w:vertAlign w:val="baseline"/>
        </w:rPr>
        <w:t>PAAET is continuously improving its procurement integrity through:</w:t>
      </w:r>
    </w:p>
    <w:p w14:paraId="47E1D94E" w14:textId="0C23962E" w:rsidR="00724E07" w:rsidRPr="00107980" w:rsidRDefault="00724E07" w:rsidP="00724E07">
      <w:pPr>
        <w:numPr>
          <w:ilvl w:val="0"/>
          <w:numId w:val="7"/>
        </w:numPr>
        <w:rPr>
          <w:b w:val="0"/>
          <w:bCs w:val="0"/>
          <w:sz w:val="28"/>
          <w:szCs w:val="28"/>
          <w:vertAlign w:val="baseline"/>
        </w:rPr>
      </w:pPr>
      <w:r w:rsidRPr="00107980">
        <w:rPr>
          <w:b w:val="0"/>
          <w:bCs w:val="0"/>
          <w:sz w:val="28"/>
          <w:szCs w:val="28"/>
          <w:vertAlign w:val="baseline"/>
        </w:rPr>
        <w:t xml:space="preserve">Pre-qualification screening of contractors’ </w:t>
      </w:r>
      <w:r w:rsidR="00107980" w:rsidRPr="00107980">
        <w:rPr>
          <w:b w:val="0"/>
          <w:bCs w:val="0"/>
          <w:sz w:val="28"/>
          <w:szCs w:val="28"/>
          <w:vertAlign w:val="baseline"/>
        </w:rPr>
        <w:t>labor</w:t>
      </w:r>
      <w:r w:rsidRPr="00107980">
        <w:rPr>
          <w:b w:val="0"/>
          <w:bCs w:val="0"/>
          <w:sz w:val="28"/>
          <w:szCs w:val="28"/>
          <w:vertAlign w:val="baseline"/>
        </w:rPr>
        <w:t>-rights performance before awarding contracts.</w:t>
      </w:r>
    </w:p>
    <w:p w14:paraId="3E5A6E03" w14:textId="77777777" w:rsidR="00724E07" w:rsidRPr="00107980" w:rsidRDefault="00724E07" w:rsidP="00724E07">
      <w:pPr>
        <w:numPr>
          <w:ilvl w:val="0"/>
          <w:numId w:val="7"/>
        </w:numPr>
        <w:rPr>
          <w:b w:val="0"/>
          <w:bCs w:val="0"/>
          <w:sz w:val="28"/>
          <w:szCs w:val="28"/>
          <w:vertAlign w:val="baseline"/>
        </w:rPr>
      </w:pPr>
      <w:r w:rsidRPr="00107980">
        <w:rPr>
          <w:b w:val="0"/>
          <w:bCs w:val="0"/>
          <w:sz w:val="28"/>
          <w:szCs w:val="28"/>
          <w:vertAlign w:val="baseline"/>
        </w:rPr>
        <w:t>Targeted audits for high-risk sectors such as facilities management and catering.</w:t>
      </w:r>
    </w:p>
    <w:p w14:paraId="2E3B396A" w14:textId="2E66F32B" w:rsidR="00724E07" w:rsidRPr="00107980" w:rsidRDefault="00724E07" w:rsidP="00724E07">
      <w:pPr>
        <w:numPr>
          <w:ilvl w:val="0"/>
          <w:numId w:val="7"/>
        </w:numPr>
        <w:rPr>
          <w:b w:val="0"/>
          <w:bCs w:val="0"/>
          <w:sz w:val="28"/>
          <w:szCs w:val="28"/>
          <w:vertAlign w:val="baseline"/>
        </w:rPr>
      </w:pPr>
      <w:r w:rsidRPr="00107980">
        <w:rPr>
          <w:b w:val="0"/>
          <w:bCs w:val="0"/>
          <w:sz w:val="28"/>
          <w:szCs w:val="28"/>
          <w:vertAlign w:val="baseline"/>
        </w:rPr>
        <w:lastRenderedPageBreak/>
        <w:t xml:space="preserve">Training programs for procurement and HR officers to identify, prevent, and address potential </w:t>
      </w:r>
      <w:r w:rsidR="00F1525B" w:rsidRPr="00107980">
        <w:rPr>
          <w:b w:val="0"/>
          <w:bCs w:val="0"/>
          <w:sz w:val="28"/>
          <w:szCs w:val="28"/>
          <w:vertAlign w:val="baseline"/>
        </w:rPr>
        <w:t>labor</w:t>
      </w:r>
      <w:r w:rsidRPr="00107980">
        <w:rPr>
          <w:b w:val="0"/>
          <w:bCs w:val="0"/>
          <w:sz w:val="28"/>
          <w:szCs w:val="28"/>
          <w:vertAlign w:val="baseline"/>
        </w:rPr>
        <w:t>-rights risks.</w:t>
      </w:r>
    </w:p>
    <w:p w14:paraId="3116668F" w14:textId="001B8B58" w:rsidR="00724E07" w:rsidRDefault="00724E07" w:rsidP="00724E07">
      <w:pPr>
        <w:numPr>
          <w:ilvl w:val="0"/>
          <w:numId w:val="7"/>
        </w:numPr>
        <w:rPr>
          <w:b w:val="0"/>
          <w:bCs w:val="0"/>
          <w:sz w:val="28"/>
          <w:szCs w:val="28"/>
          <w:vertAlign w:val="baseline"/>
        </w:rPr>
      </w:pPr>
      <w:r w:rsidRPr="00107980">
        <w:rPr>
          <w:b w:val="0"/>
          <w:bCs w:val="0"/>
          <w:sz w:val="28"/>
          <w:szCs w:val="28"/>
          <w:vertAlign w:val="baseline"/>
        </w:rPr>
        <w:t xml:space="preserve">Collaboration with the Civil Service Commission and the Ministry of Social Affairs and </w:t>
      </w:r>
      <w:r w:rsidR="00107980" w:rsidRPr="00107980">
        <w:rPr>
          <w:b w:val="0"/>
          <w:bCs w:val="0"/>
          <w:sz w:val="28"/>
          <w:szCs w:val="28"/>
          <w:vertAlign w:val="baseline"/>
        </w:rPr>
        <w:t>Labor</w:t>
      </w:r>
      <w:r w:rsidRPr="00107980">
        <w:rPr>
          <w:b w:val="0"/>
          <w:bCs w:val="0"/>
          <w:sz w:val="28"/>
          <w:szCs w:val="28"/>
          <w:vertAlign w:val="baseline"/>
        </w:rPr>
        <w:t xml:space="preserve"> to ensure full legal compliance and policy alignment.</w:t>
      </w:r>
    </w:p>
    <w:p w14:paraId="289BAB01" w14:textId="3E8B9396" w:rsidR="00461896" w:rsidRDefault="00461896" w:rsidP="00461896">
      <w:pPr>
        <w:rPr>
          <w:b w:val="0"/>
          <w:bCs w:val="0"/>
          <w:sz w:val="28"/>
          <w:szCs w:val="28"/>
          <w:vertAlign w:val="baseline"/>
        </w:rPr>
      </w:pPr>
      <w:r>
        <w:rPr>
          <w:rFonts w:hint="cs"/>
          <w:b w:val="0"/>
          <w:bCs w:val="0"/>
          <w:noProof/>
          <w:sz w:val="28"/>
          <w:szCs w:val="28"/>
          <w:vertAlign w:val="baseline"/>
          <w:rtl/>
          <w:lang w:val="ar-KW" w:bidi="ar-KW"/>
        </w:rPr>
        <w:drawing>
          <wp:anchor distT="0" distB="0" distL="114300" distR="114300" simplePos="0" relativeHeight="251658240" behindDoc="0" locked="0" layoutInCell="1" allowOverlap="1" wp14:anchorId="02E95DA0" wp14:editId="2020CF29">
            <wp:simplePos x="0" y="0"/>
            <wp:positionH relativeFrom="column">
              <wp:posOffset>219075</wp:posOffset>
            </wp:positionH>
            <wp:positionV relativeFrom="paragraph">
              <wp:posOffset>10795</wp:posOffset>
            </wp:positionV>
            <wp:extent cx="4867275" cy="3310761"/>
            <wp:effectExtent l="0" t="0" r="0" b="4445"/>
            <wp:wrapNone/>
            <wp:docPr id="82397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71763" name="Picture 8239717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7275" cy="3310761"/>
                    </a:xfrm>
                    <a:prstGeom prst="rect">
                      <a:avLst/>
                    </a:prstGeom>
                  </pic:spPr>
                </pic:pic>
              </a:graphicData>
            </a:graphic>
            <wp14:sizeRelH relativeFrom="margin">
              <wp14:pctWidth>0</wp14:pctWidth>
            </wp14:sizeRelH>
            <wp14:sizeRelV relativeFrom="margin">
              <wp14:pctHeight>0</wp14:pctHeight>
            </wp14:sizeRelV>
          </wp:anchor>
        </w:drawing>
      </w:r>
    </w:p>
    <w:p w14:paraId="3D26EF07" w14:textId="17A9E875" w:rsidR="00461896" w:rsidRDefault="00461896" w:rsidP="00461896">
      <w:pPr>
        <w:rPr>
          <w:b w:val="0"/>
          <w:bCs w:val="0"/>
          <w:sz w:val="28"/>
          <w:szCs w:val="28"/>
          <w:vertAlign w:val="baseline"/>
          <w:rtl/>
          <w:lang w:bidi="ar-KW"/>
        </w:rPr>
      </w:pPr>
    </w:p>
    <w:p w14:paraId="0B09D863" w14:textId="77777777" w:rsidR="00461896" w:rsidRDefault="00461896" w:rsidP="00461896">
      <w:pPr>
        <w:rPr>
          <w:b w:val="0"/>
          <w:bCs w:val="0"/>
          <w:sz w:val="28"/>
          <w:szCs w:val="28"/>
          <w:vertAlign w:val="baseline"/>
          <w:rtl/>
          <w:lang w:bidi="ar-KW"/>
        </w:rPr>
      </w:pPr>
    </w:p>
    <w:p w14:paraId="66C13A4D" w14:textId="77777777" w:rsidR="00461896" w:rsidRDefault="00461896" w:rsidP="00461896">
      <w:pPr>
        <w:rPr>
          <w:b w:val="0"/>
          <w:bCs w:val="0"/>
          <w:sz w:val="28"/>
          <w:szCs w:val="28"/>
          <w:vertAlign w:val="baseline"/>
          <w:rtl/>
          <w:lang w:bidi="ar-KW"/>
        </w:rPr>
      </w:pPr>
    </w:p>
    <w:p w14:paraId="2DF1D659" w14:textId="77777777" w:rsidR="00461896" w:rsidRDefault="00461896" w:rsidP="00461896">
      <w:pPr>
        <w:rPr>
          <w:b w:val="0"/>
          <w:bCs w:val="0"/>
          <w:sz w:val="28"/>
          <w:szCs w:val="28"/>
          <w:vertAlign w:val="baseline"/>
          <w:rtl/>
          <w:lang w:bidi="ar-KW"/>
        </w:rPr>
      </w:pPr>
    </w:p>
    <w:p w14:paraId="1B572509" w14:textId="77777777" w:rsidR="00461896" w:rsidRDefault="00461896" w:rsidP="00461896">
      <w:pPr>
        <w:rPr>
          <w:b w:val="0"/>
          <w:bCs w:val="0"/>
          <w:sz w:val="28"/>
          <w:szCs w:val="28"/>
          <w:vertAlign w:val="baseline"/>
          <w:rtl/>
          <w:lang w:bidi="ar-KW"/>
        </w:rPr>
      </w:pPr>
    </w:p>
    <w:p w14:paraId="6DF9B7DC" w14:textId="77777777" w:rsidR="00461896" w:rsidRDefault="00461896" w:rsidP="00461896">
      <w:pPr>
        <w:rPr>
          <w:b w:val="0"/>
          <w:bCs w:val="0"/>
          <w:sz w:val="28"/>
          <w:szCs w:val="28"/>
          <w:vertAlign w:val="baseline"/>
          <w:rtl/>
          <w:lang w:bidi="ar-KW"/>
        </w:rPr>
      </w:pPr>
    </w:p>
    <w:p w14:paraId="06F21BBA" w14:textId="77777777" w:rsidR="00461896" w:rsidRDefault="00461896" w:rsidP="00461896">
      <w:pPr>
        <w:rPr>
          <w:b w:val="0"/>
          <w:bCs w:val="0"/>
          <w:sz w:val="28"/>
          <w:szCs w:val="28"/>
          <w:vertAlign w:val="baseline"/>
          <w:rtl/>
          <w:lang w:bidi="ar-KW"/>
        </w:rPr>
      </w:pPr>
    </w:p>
    <w:p w14:paraId="567BCE55" w14:textId="77777777" w:rsidR="00461896" w:rsidRDefault="00461896" w:rsidP="00461896">
      <w:pPr>
        <w:rPr>
          <w:b w:val="0"/>
          <w:bCs w:val="0"/>
          <w:sz w:val="28"/>
          <w:szCs w:val="28"/>
          <w:vertAlign w:val="baseline"/>
          <w:rtl/>
          <w:lang w:bidi="ar-KW"/>
        </w:rPr>
      </w:pPr>
    </w:p>
    <w:p w14:paraId="03F97817" w14:textId="77777777" w:rsidR="00461896" w:rsidRDefault="00461896" w:rsidP="00461896">
      <w:pPr>
        <w:rPr>
          <w:b w:val="0"/>
          <w:bCs w:val="0"/>
          <w:sz w:val="28"/>
          <w:szCs w:val="28"/>
          <w:vertAlign w:val="baseline"/>
          <w:rtl/>
          <w:lang w:bidi="ar-KW"/>
        </w:rPr>
      </w:pPr>
    </w:p>
    <w:p w14:paraId="29DCE79B" w14:textId="1A030F44" w:rsidR="00461896" w:rsidRPr="00461896" w:rsidRDefault="00461896" w:rsidP="00461896">
      <w:pPr>
        <w:spacing w:after="0" w:line="240" w:lineRule="auto"/>
        <w:jc w:val="center"/>
        <w:rPr>
          <w:b w:val="0"/>
          <w:bCs w:val="0"/>
          <w:sz w:val="28"/>
          <w:szCs w:val="28"/>
          <w:vertAlign w:val="baseline"/>
          <w:rtl/>
          <w:lang w:bidi="ar-KW"/>
        </w:rPr>
      </w:pPr>
      <w:r w:rsidRPr="00461896">
        <w:rPr>
          <w:sz w:val="28"/>
          <w:szCs w:val="28"/>
          <w:vertAlign w:val="baseline"/>
          <w:lang w:bidi="ar-KW"/>
        </w:rPr>
        <w:t>PAAET’s Director General approved the 2024–2025 Institutional Governance Team Report, reinforcing transparency, accountability, and good governance across the authority.</w:t>
      </w:r>
    </w:p>
    <w:p w14:paraId="3F9E050B" w14:textId="77777777" w:rsidR="00461896" w:rsidRPr="00107980" w:rsidRDefault="00461896" w:rsidP="00461896">
      <w:pPr>
        <w:rPr>
          <w:rFonts w:hint="cs"/>
          <w:b w:val="0"/>
          <w:bCs w:val="0"/>
          <w:sz w:val="28"/>
          <w:szCs w:val="28"/>
          <w:vertAlign w:val="baseline"/>
          <w:rtl/>
          <w:lang w:bidi="ar-KW"/>
        </w:rPr>
      </w:pPr>
    </w:p>
    <w:p w14:paraId="436947A0" w14:textId="77777777" w:rsidR="00724E07" w:rsidRPr="00107980" w:rsidRDefault="00724E07" w:rsidP="00724E07">
      <w:pPr>
        <w:rPr>
          <w:b w:val="0"/>
          <w:bCs w:val="0"/>
          <w:sz w:val="28"/>
          <w:szCs w:val="28"/>
          <w:vertAlign w:val="baseline"/>
        </w:rPr>
      </w:pPr>
      <w:r w:rsidRPr="00107980">
        <w:rPr>
          <w:b w:val="0"/>
          <w:bCs w:val="0"/>
          <w:sz w:val="28"/>
          <w:szCs w:val="28"/>
          <w:vertAlign w:val="baseline"/>
        </w:rPr>
        <w:t>These measures enhance institutional transparency, accountability, and trust across the PAAET community.</w:t>
      </w:r>
    </w:p>
    <w:p w14:paraId="38EDB07F" w14:textId="15F65AA0" w:rsidR="00724E07" w:rsidRPr="00107980" w:rsidRDefault="00724E07" w:rsidP="00724E07">
      <w:pPr>
        <w:rPr>
          <w:b w:val="0"/>
          <w:bCs w:val="0"/>
          <w:sz w:val="28"/>
          <w:szCs w:val="28"/>
          <w:vertAlign w:val="baseline"/>
        </w:rPr>
      </w:pPr>
    </w:p>
    <w:p w14:paraId="1198DD25" w14:textId="77777777" w:rsidR="00724E07" w:rsidRPr="00107980" w:rsidRDefault="00724E07" w:rsidP="00724E07">
      <w:pPr>
        <w:rPr>
          <w:sz w:val="28"/>
          <w:szCs w:val="28"/>
          <w:vertAlign w:val="baseline"/>
        </w:rPr>
      </w:pPr>
      <w:r w:rsidRPr="00107980">
        <w:rPr>
          <w:sz w:val="28"/>
          <w:szCs w:val="28"/>
          <w:vertAlign w:val="baseline"/>
        </w:rPr>
        <w:t>A Model for Ethical and Inclusive Procurement</w:t>
      </w:r>
    </w:p>
    <w:p w14:paraId="30688239" w14:textId="77777777" w:rsidR="00724E07" w:rsidRPr="00107980" w:rsidRDefault="00724E07" w:rsidP="00724E07">
      <w:pPr>
        <w:rPr>
          <w:b w:val="0"/>
          <w:bCs w:val="0"/>
          <w:sz w:val="28"/>
          <w:szCs w:val="28"/>
          <w:vertAlign w:val="baseline"/>
        </w:rPr>
      </w:pPr>
      <w:r w:rsidRPr="00107980">
        <w:rPr>
          <w:b w:val="0"/>
          <w:bCs w:val="0"/>
          <w:sz w:val="28"/>
          <w:szCs w:val="28"/>
          <w:vertAlign w:val="baseline"/>
        </w:rPr>
        <w:t>By embedding worker-protection requirements within all procurement processes, PAAET guarantees that outsourced staff enjoy equivalent rights and protections to those of directly employed personnel.</w:t>
      </w:r>
      <w:r w:rsidRPr="00107980">
        <w:rPr>
          <w:b w:val="0"/>
          <w:bCs w:val="0"/>
          <w:sz w:val="28"/>
          <w:szCs w:val="28"/>
          <w:vertAlign w:val="baseline"/>
        </w:rPr>
        <w:br/>
        <w:t xml:space="preserve">This approach transforms contracts into instruments of social </w:t>
      </w:r>
      <w:r w:rsidRPr="00107980">
        <w:rPr>
          <w:b w:val="0"/>
          <w:bCs w:val="0"/>
          <w:sz w:val="28"/>
          <w:szCs w:val="28"/>
          <w:vertAlign w:val="baseline"/>
        </w:rPr>
        <w:lastRenderedPageBreak/>
        <w:t>responsibility and sustainable governance, promoting fairness and inclusion at every level of the institution.</w:t>
      </w:r>
    </w:p>
    <w:p w14:paraId="34589DDF" w14:textId="77777777" w:rsidR="00724E07" w:rsidRPr="00107980" w:rsidRDefault="00724E07" w:rsidP="00724E07">
      <w:pPr>
        <w:rPr>
          <w:b w:val="0"/>
          <w:bCs w:val="0"/>
          <w:sz w:val="28"/>
          <w:szCs w:val="28"/>
          <w:vertAlign w:val="baseline"/>
        </w:rPr>
      </w:pPr>
      <w:r w:rsidRPr="00107980">
        <w:rPr>
          <w:b w:val="0"/>
          <w:bCs w:val="0"/>
          <w:sz w:val="28"/>
          <w:szCs w:val="28"/>
          <w:vertAlign w:val="baseline"/>
        </w:rPr>
        <w:t>Through these policies, PAAET affirms its leadership in ethical employment, advancing both SDG 8 – Decent Work and Economic Growth and SDG 16 – Peace, Justice, and Strong Institutions.</w:t>
      </w:r>
    </w:p>
    <w:p w14:paraId="46AD53B2" w14:textId="26FF57E3" w:rsidR="00724E07" w:rsidRPr="00107980" w:rsidRDefault="00724E07" w:rsidP="00724E07">
      <w:pPr>
        <w:rPr>
          <w:b w:val="0"/>
          <w:bCs w:val="0"/>
          <w:sz w:val="28"/>
          <w:szCs w:val="28"/>
          <w:vertAlign w:val="baseline"/>
        </w:rPr>
      </w:pPr>
    </w:p>
    <w:p w14:paraId="0270ABC9" w14:textId="77777777" w:rsidR="00724E07" w:rsidRPr="00107980" w:rsidRDefault="00724E07" w:rsidP="00724E07">
      <w:pPr>
        <w:rPr>
          <w:sz w:val="28"/>
          <w:szCs w:val="28"/>
          <w:vertAlign w:val="baseline"/>
        </w:rPr>
      </w:pPr>
      <w:r w:rsidRPr="00107980">
        <w:rPr>
          <w:sz w:val="28"/>
          <w:szCs w:val="28"/>
          <w:vertAlign w:val="baseline"/>
        </w:rPr>
        <w:t>Conclusion</w:t>
      </w:r>
    </w:p>
    <w:p w14:paraId="377AE283" w14:textId="4C1424B9" w:rsidR="00724E07" w:rsidRDefault="00724E07" w:rsidP="00724E07">
      <w:pPr>
        <w:rPr>
          <w:b w:val="0"/>
          <w:bCs w:val="0"/>
          <w:sz w:val="28"/>
          <w:szCs w:val="28"/>
          <w:vertAlign w:val="baseline"/>
          <w:rtl/>
        </w:rPr>
      </w:pPr>
      <w:r w:rsidRPr="00107980">
        <w:rPr>
          <w:b w:val="0"/>
          <w:bCs w:val="0"/>
          <w:sz w:val="28"/>
          <w:szCs w:val="28"/>
          <w:vertAlign w:val="baseline"/>
        </w:rPr>
        <w:t>The Public Authority for Applied Education and Training safeguards the rights of every individual working within its campuses</w:t>
      </w:r>
      <w:r w:rsidR="00107980" w:rsidRPr="00107980">
        <w:rPr>
          <w:b w:val="0"/>
          <w:bCs w:val="0"/>
          <w:sz w:val="28"/>
          <w:szCs w:val="28"/>
          <w:vertAlign w:val="baseline"/>
        </w:rPr>
        <w:t xml:space="preserve">, </w:t>
      </w:r>
      <w:r w:rsidRPr="00107980">
        <w:rPr>
          <w:b w:val="0"/>
          <w:bCs w:val="0"/>
          <w:sz w:val="28"/>
          <w:szCs w:val="28"/>
          <w:vertAlign w:val="baseline"/>
        </w:rPr>
        <w:t>whether as a direct employee or through a third-party partner.</w:t>
      </w:r>
      <w:r w:rsidRPr="00107980">
        <w:rPr>
          <w:b w:val="0"/>
          <w:bCs w:val="0"/>
          <w:sz w:val="28"/>
          <w:szCs w:val="28"/>
          <w:vertAlign w:val="baseline"/>
        </w:rPr>
        <w:br/>
        <w:t>By mandating fair contracts, enforcing compliance, and maintaining vigilant oversight, PAAET upholds human dignity, equality, and accountability across its operations.</w:t>
      </w:r>
      <w:r w:rsidRPr="00107980">
        <w:rPr>
          <w:b w:val="0"/>
          <w:bCs w:val="0"/>
          <w:sz w:val="28"/>
          <w:szCs w:val="28"/>
          <w:vertAlign w:val="baseline"/>
        </w:rPr>
        <w:br/>
        <w:t>This framework exemplifies responsible public-sector procurement in Kuwait and reinforces PAAET’s commitment to sustainable and ethical development.</w:t>
      </w:r>
    </w:p>
    <w:p w14:paraId="2BACAFCB" w14:textId="5C36E127" w:rsidR="00D14289" w:rsidRDefault="00D14289" w:rsidP="00D14289">
      <w:pPr>
        <w:rPr>
          <w:b w:val="0"/>
          <w:bCs w:val="0"/>
          <w:sz w:val="28"/>
          <w:szCs w:val="28"/>
          <w:vertAlign w:val="baseline"/>
          <w:rtl/>
        </w:rPr>
      </w:pPr>
      <w:r w:rsidRPr="00D14289">
        <w:rPr>
          <w:b w:val="0"/>
          <w:bCs w:val="0"/>
          <w:sz w:val="28"/>
          <w:szCs w:val="28"/>
          <w:vertAlign w:val="baseline"/>
        </w:rPr>
        <w:t>This approach is further institutionalized through the PAAET Strategic Plan 2025–2030, which establishes governance and accountability systems emphasizing transparency, integrity, and ethical practice across all operations. The plan calls for strengthening regulatory frameworks, improving monitoring of service providers, and promoting a culture of fairness and responsibility in every sector of the Authority. These measures demonstrate PAAET’s long-term commitment to social responsibility, sustainability, and the protection of workers’ rights in line with SDG 8 and Kuwait Vision 2035.</w:t>
      </w:r>
    </w:p>
    <w:p w14:paraId="27FB7E7C" w14:textId="42B44AB4" w:rsidR="00D14289" w:rsidRPr="00D14289" w:rsidRDefault="00D14289" w:rsidP="00D14289">
      <w:pPr>
        <w:rPr>
          <w:b w:val="0"/>
          <w:bCs w:val="0"/>
          <w:sz w:val="28"/>
          <w:szCs w:val="28"/>
          <w:vertAlign w:val="baseline"/>
          <w:rtl/>
        </w:rPr>
      </w:pPr>
      <w:r>
        <w:rPr>
          <w:b w:val="0"/>
          <w:bCs w:val="0"/>
          <w:sz w:val="28"/>
          <w:szCs w:val="28"/>
          <w:vertAlign w:val="baseline"/>
        </w:rPr>
        <w:object w:dxaOrig="3811" w:dyaOrig="818" w14:anchorId="19A2A9FE">
          <v:shape id="_x0000_i1026" type="#_x0000_t75" style="width:190.5pt;height:40.9pt" o:ole="">
            <v:imagedata r:id="rId8" o:title=""/>
          </v:shape>
          <o:OLEObject Type="Embed" ProgID="Package" ShapeID="_x0000_i1026" DrawAspect="Content" ObjectID="_1823611631" r:id="rId9"/>
        </w:object>
      </w:r>
    </w:p>
    <w:p w14:paraId="131A6743" w14:textId="77777777" w:rsidR="00D14289" w:rsidRPr="00107980" w:rsidRDefault="00D14289" w:rsidP="00724E07">
      <w:pPr>
        <w:rPr>
          <w:b w:val="0"/>
          <w:bCs w:val="0"/>
          <w:sz w:val="28"/>
          <w:szCs w:val="28"/>
          <w:vertAlign w:val="baseline"/>
        </w:rPr>
      </w:pPr>
    </w:p>
    <w:p w14:paraId="726FE918" w14:textId="77777777" w:rsidR="005B2643" w:rsidRPr="00107980" w:rsidRDefault="005B2643">
      <w:pPr>
        <w:rPr>
          <w:sz w:val="28"/>
          <w:szCs w:val="28"/>
          <w:vertAlign w:val="baseline"/>
        </w:rPr>
      </w:pPr>
    </w:p>
    <w:sectPr w:rsidR="005B2643" w:rsidRPr="0010798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8B4"/>
    <w:multiLevelType w:val="multilevel"/>
    <w:tmpl w:val="D0AE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94C82"/>
    <w:multiLevelType w:val="multilevel"/>
    <w:tmpl w:val="B90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E1813"/>
    <w:multiLevelType w:val="multilevel"/>
    <w:tmpl w:val="A8F69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6C7C9F"/>
    <w:multiLevelType w:val="multilevel"/>
    <w:tmpl w:val="4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D2542"/>
    <w:multiLevelType w:val="multilevel"/>
    <w:tmpl w:val="1090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E6496B"/>
    <w:multiLevelType w:val="multilevel"/>
    <w:tmpl w:val="AC50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C43B97"/>
    <w:multiLevelType w:val="multilevel"/>
    <w:tmpl w:val="8DD6A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900F91"/>
    <w:multiLevelType w:val="multilevel"/>
    <w:tmpl w:val="A9E4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635142">
    <w:abstractNumId w:val="5"/>
  </w:num>
  <w:num w:numId="2" w16cid:durableId="2115319962">
    <w:abstractNumId w:val="6"/>
  </w:num>
  <w:num w:numId="3" w16cid:durableId="778569872">
    <w:abstractNumId w:val="3"/>
  </w:num>
  <w:num w:numId="4" w16cid:durableId="471408530">
    <w:abstractNumId w:val="2"/>
  </w:num>
  <w:num w:numId="5" w16cid:durableId="990596204">
    <w:abstractNumId w:val="1"/>
  </w:num>
  <w:num w:numId="6" w16cid:durableId="1767731325">
    <w:abstractNumId w:val="7"/>
  </w:num>
  <w:num w:numId="7" w16cid:durableId="224798548">
    <w:abstractNumId w:val="4"/>
  </w:num>
  <w:num w:numId="8" w16cid:durableId="53939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1A"/>
    <w:rsid w:val="00107980"/>
    <w:rsid w:val="001132A3"/>
    <w:rsid w:val="0041358F"/>
    <w:rsid w:val="00461896"/>
    <w:rsid w:val="0058273C"/>
    <w:rsid w:val="00595BAB"/>
    <w:rsid w:val="005B2643"/>
    <w:rsid w:val="005C2B43"/>
    <w:rsid w:val="00724E07"/>
    <w:rsid w:val="007365FE"/>
    <w:rsid w:val="007C3EC2"/>
    <w:rsid w:val="00833EB4"/>
    <w:rsid w:val="00931FBA"/>
    <w:rsid w:val="009B1130"/>
    <w:rsid w:val="009E2DAE"/>
    <w:rsid w:val="00A44A33"/>
    <w:rsid w:val="00B62D1A"/>
    <w:rsid w:val="00D14289"/>
    <w:rsid w:val="00D765B9"/>
    <w:rsid w:val="00EF59AF"/>
    <w:rsid w:val="00F1525B"/>
    <w:rsid w:val="00F252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FCEE1EB"/>
  <w15:chartTrackingRefBased/>
  <w15:docId w15:val="{60C1D75D-F8D6-474F-B3C7-856236FE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b/>
        <w:bCs/>
        <w:kern w:val="2"/>
        <w:sz w:val="32"/>
        <w:szCs w:val="32"/>
        <w:vertAlign w:val="subscript"/>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D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2D1A"/>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B62D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2D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2D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2D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D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D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D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D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2D1A"/>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B62D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2D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2D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2D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D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D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D1A"/>
    <w:rPr>
      <w:rFonts w:eastAsiaTheme="majorEastAsia" w:cstheme="majorBidi"/>
      <w:color w:val="272727" w:themeColor="text1" w:themeTint="D8"/>
    </w:rPr>
  </w:style>
  <w:style w:type="paragraph" w:styleId="Title">
    <w:name w:val="Title"/>
    <w:basedOn w:val="Normal"/>
    <w:next w:val="Normal"/>
    <w:link w:val="TitleChar"/>
    <w:uiPriority w:val="10"/>
    <w:qFormat/>
    <w:rsid w:val="00B62D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D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D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D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D1A"/>
    <w:pPr>
      <w:spacing w:before="160"/>
      <w:jc w:val="center"/>
    </w:pPr>
    <w:rPr>
      <w:i/>
      <w:iCs/>
      <w:color w:val="404040" w:themeColor="text1" w:themeTint="BF"/>
    </w:rPr>
  </w:style>
  <w:style w:type="character" w:customStyle="1" w:styleId="QuoteChar">
    <w:name w:val="Quote Char"/>
    <w:basedOn w:val="DefaultParagraphFont"/>
    <w:link w:val="Quote"/>
    <w:uiPriority w:val="29"/>
    <w:rsid w:val="00B62D1A"/>
    <w:rPr>
      <w:i/>
      <w:iCs/>
      <w:color w:val="404040" w:themeColor="text1" w:themeTint="BF"/>
    </w:rPr>
  </w:style>
  <w:style w:type="paragraph" w:styleId="ListParagraph">
    <w:name w:val="List Paragraph"/>
    <w:basedOn w:val="Normal"/>
    <w:uiPriority w:val="34"/>
    <w:qFormat/>
    <w:rsid w:val="00B62D1A"/>
    <w:pPr>
      <w:ind w:left="720"/>
      <w:contextualSpacing/>
    </w:pPr>
  </w:style>
  <w:style w:type="character" w:styleId="IntenseEmphasis">
    <w:name w:val="Intense Emphasis"/>
    <w:basedOn w:val="DefaultParagraphFont"/>
    <w:uiPriority w:val="21"/>
    <w:qFormat/>
    <w:rsid w:val="00B62D1A"/>
    <w:rPr>
      <w:i/>
      <w:iCs/>
      <w:color w:val="0F4761" w:themeColor="accent1" w:themeShade="BF"/>
    </w:rPr>
  </w:style>
  <w:style w:type="paragraph" w:styleId="IntenseQuote">
    <w:name w:val="Intense Quote"/>
    <w:basedOn w:val="Normal"/>
    <w:next w:val="Normal"/>
    <w:link w:val="IntenseQuoteChar"/>
    <w:uiPriority w:val="30"/>
    <w:qFormat/>
    <w:rsid w:val="00B62D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2D1A"/>
    <w:rPr>
      <w:i/>
      <w:iCs/>
      <w:color w:val="0F4761" w:themeColor="accent1" w:themeShade="BF"/>
    </w:rPr>
  </w:style>
  <w:style w:type="character" w:styleId="IntenseReference">
    <w:name w:val="Intense Reference"/>
    <w:basedOn w:val="DefaultParagraphFont"/>
    <w:uiPriority w:val="32"/>
    <w:qFormat/>
    <w:rsid w:val="00B62D1A"/>
    <w:rPr>
      <w:b w:val="0"/>
      <w:bCs w:val="0"/>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193</TotalTime>
  <Pages>4</Pages>
  <Words>639</Words>
  <Characters>4288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Abdulrazzaq ALadsani</dc:creator>
  <cp:keywords/>
  <dc:description/>
  <cp:lastModifiedBy>Ebrahim Adsani</cp:lastModifiedBy>
  <cp:revision>9</cp:revision>
  <dcterms:created xsi:type="dcterms:W3CDTF">2025-10-26T06:57:00Z</dcterms:created>
  <dcterms:modified xsi:type="dcterms:W3CDTF">2025-11-02T15:00:00Z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0d0dd46a-564f-48e3-b9c2-5fd047839dc0</vt:lpwstr>
  </property>
</Properties>
</file>